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97" w:rsidRPr="00046997" w:rsidRDefault="00046997" w:rsidP="00046997">
      <w:pPr>
        <w:rPr>
          <w:rFonts w:asciiTheme="majorBidi" w:hAnsiTheme="majorBidi" w:cstheme="majorBidi"/>
          <w:b/>
          <w:bCs/>
          <w:sz w:val="36"/>
          <w:szCs w:val="36"/>
        </w:rPr>
      </w:pPr>
      <w:proofErr w:type="spellStart"/>
      <w:r w:rsidRPr="00046997">
        <w:rPr>
          <w:rFonts w:asciiTheme="majorBidi" w:hAnsiTheme="majorBidi" w:cstheme="majorBidi"/>
          <w:b/>
          <w:bCs/>
          <w:sz w:val="36"/>
          <w:szCs w:val="36"/>
        </w:rPr>
        <w:t>Derisking</w:t>
      </w:r>
      <w:proofErr w:type="spellEnd"/>
      <w:r w:rsidRPr="00046997">
        <w:rPr>
          <w:rFonts w:asciiTheme="majorBidi" w:hAnsiTheme="majorBidi" w:cstheme="majorBidi"/>
          <w:b/>
          <w:bCs/>
          <w:sz w:val="36"/>
          <w:szCs w:val="36"/>
        </w:rPr>
        <w:t xml:space="preserve"> 2026</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In the twenty-first century, leadership is not dominance but restraint.</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Ambassador G. R. Baluch</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January 03, 2026</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Since the end of the Second World War, humanity has lived with a paradox: extraordinary scientific, economic, and social progress coexisting with unprecedented destructive capacity. The devastation of 1939–45 produced a shared recognition that </w:t>
      </w:r>
      <w:proofErr w:type="spellStart"/>
      <w:r w:rsidRPr="00046997">
        <w:rPr>
          <w:rFonts w:asciiTheme="majorBidi" w:hAnsiTheme="majorBidi" w:cstheme="majorBidi"/>
          <w:sz w:val="24"/>
          <w:szCs w:val="24"/>
        </w:rPr>
        <w:t>civilisation</w:t>
      </w:r>
      <w:proofErr w:type="spellEnd"/>
      <w:r w:rsidRPr="00046997">
        <w:rPr>
          <w:rFonts w:asciiTheme="majorBidi" w:hAnsiTheme="majorBidi" w:cstheme="majorBidi"/>
          <w:sz w:val="24"/>
          <w:szCs w:val="24"/>
        </w:rPr>
        <w:t xml:space="preserve"> itself required guardrails—rules, institutions, and norms designed to prevent self-annihilation. The United Nations, arms-control regimes, international law, and multilateral diplomacy were born from that moment of reckoning.</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In 2026, the world stands once again at a historic inflection point, arguably the most dangerous since 1945. The choice confronting humanity today is no longer between rival ideologies or competing power blocs, but between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survival and self-destruction. What is at stake is not simply peace or war, but the continuity of human </w:t>
      </w:r>
      <w:proofErr w:type="spellStart"/>
      <w:r w:rsidRPr="00046997">
        <w:rPr>
          <w:rFonts w:asciiTheme="majorBidi" w:hAnsiTheme="majorBidi" w:cstheme="majorBidi"/>
          <w:sz w:val="24"/>
          <w:szCs w:val="24"/>
        </w:rPr>
        <w:t>civilisation</w:t>
      </w:r>
      <w:proofErr w:type="spellEnd"/>
      <w:r w:rsidRPr="00046997">
        <w:rPr>
          <w:rFonts w:asciiTheme="majorBidi" w:hAnsiTheme="majorBidi" w:cstheme="majorBidi"/>
          <w:sz w:val="24"/>
          <w:szCs w:val="24"/>
        </w:rPr>
        <w:t xml:space="preserve"> itself.</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In my earlier article, “The Fractured World Enters 2026,” I argued that the global system has moved from managed competition to unmanaged confrontation. That diagnosis remains valid. What has become clearer is that this confrontation now unfolds in a world stripped of restraint—where nuclear weapons are discussed casually, ecological collapse accelerates unchecked, identity is </w:t>
      </w:r>
      <w:proofErr w:type="spellStart"/>
      <w:r w:rsidRPr="00046997">
        <w:rPr>
          <w:rFonts w:asciiTheme="majorBidi" w:hAnsiTheme="majorBidi" w:cstheme="majorBidi"/>
          <w:sz w:val="24"/>
          <w:szCs w:val="24"/>
        </w:rPr>
        <w:t>weaponised</w:t>
      </w:r>
      <w:proofErr w:type="spellEnd"/>
      <w:r w:rsidRPr="00046997">
        <w:rPr>
          <w:rFonts w:asciiTheme="majorBidi" w:hAnsiTheme="majorBidi" w:cstheme="majorBidi"/>
          <w:sz w:val="24"/>
          <w:szCs w:val="24"/>
        </w:rPr>
        <w:t>, and disruptive technologies outpace governance.</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The post-war international order was imperfect, but it rested on a crucial premise: that certain actions were unacceptable because their consequences would be catastrophic. That premise is now eroding. Arms-control agreements have collapsed or been sidelined. International law is applied selectively. Multilateral institutions are weakened by great-power rivalry. Ethical language has been replaced by narratives of dominance, revenge, and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entitlement.</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The gravest danger in 2026 is therefore not any single conflict, but the systemic erosion of restraint itself. Without restraint, every crisis becomes potentially existential.</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Nuclear weapons were originally justified as instruments of deterrence—so destructive that their use would be irrational. That logic is now under unprecedented strain. The revival of tactical nuclear weapons, lowered doctrinal thresholds, and casual references to “limited nuclear exchanges” represent a perilous illusion of controllability.</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Strategic nuclear weapons threaten annihilation; tactical nuclear weapons threaten </w:t>
      </w:r>
      <w:proofErr w:type="spellStart"/>
      <w:r w:rsidRPr="00046997">
        <w:rPr>
          <w:rFonts w:asciiTheme="majorBidi" w:hAnsiTheme="majorBidi" w:cstheme="majorBidi"/>
          <w:sz w:val="24"/>
          <w:szCs w:val="24"/>
        </w:rPr>
        <w:t>normalisation</w:t>
      </w:r>
      <w:proofErr w:type="spellEnd"/>
      <w:r w:rsidRPr="00046997">
        <w:rPr>
          <w:rFonts w:asciiTheme="majorBidi" w:hAnsiTheme="majorBidi" w:cstheme="majorBidi"/>
          <w:sz w:val="24"/>
          <w:szCs w:val="24"/>
        </w:rPr>
        <w:t>. By blurring the boundary between conventional and nuclear warfare, they increase the likelihood of miscalculation. A battlefield decision, a false alert, cyber interference, or a provocation by a third-party actor could trigger escalation beyond political control. History is replete with near-</w:t>
      </w:r>
      <w:r w:rsidRPr="00046997">
        <w:rPr>
          <w:rFonts w:asciiTheme="majorBidi" w:hAnsiTheme="majorBidi" w:cstheme="majorBidi"/>
          <w:sz w:val="24"/>
          <w:szCs w:val="24"/>
        </w:rPr>
        <w:lastRenderedPageBreak/>
        <w:t>misses caused not by intent, but by error. In an era of AI-assisted command systems and compressed decision timelines, the margin for correction has narrowed dangerously.</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These dangers are embedded in active geopolitical flashpoints. The rivalry between Pakistan and India, two nuclear-armed </w:t>
      </w:r>
      <w:proofErr w:type="spellStart"/>
      <w:r w:rsidRPr="00046997">
        <w:rPr>
          <w:rFonts w:asciiTheme="majorBidi" w:hAnsiTheme="majorBidi" w:cstheme="majorBidi"/>
          <w:sz w:val="24"/>
          <w:szCs w:val="24"/>
        </w:rPr>
        <w:t>neighbours</w:t>
      </w:r>
      <w:proofErr w:type="spellEnd"/>
      <w:r w:rsidRPr="00046997">
        <w:rPr>
          <w:rFonts w:asciiTheme="majorBidi" w:hAnsiTheme="majorBidi" w:cstheme="majorBidi"/>
          <w:sz w:val="24"/>
          <w:szCs w:val="24"/>
        </w:rPr>
        <w:t xml:space="preserve">, remains among the most dangerous fault lines in the international system. This volatility has been exacerbated by the </w:t>
      </w:r>
      <w:proofErr w:type="spellStart"/>
      <w:r w:rsidRPr="00046997">
        <w:rPr>
          <w:rFonts w:asciiTheme="majorBidi" w:hAnsiTheme="majorBidi" w:cstheme="majorBidi"/>
          <w:sz w:val="24"/>
          <w:szCs w:val="24"/>
        </w:rPr>
        <w:t>Hindutva</w:t>
      </w:r>
      <w:proofErr w:type="spellEnd"/>
      <w:r w:rsidRPr="00046997">
        <w:rPr>
          <w:rFonts w:asciiTheme="majorBidi" w:hAnsiTheme="majorBidi" w:cstheme="majorBidi"/>
          <w:sz w:val="24"/>
          <w:szCs w:val="24"/>
        </w:rPr>
        <w:t xml:space="preserve">-driven ideological project of the </w:t>
      </w:r>
      <w:proofErr w:type="spellStart"/>
      <w:r w:rsidRPr="00046997">
        <w:rPr>
          <w:rFonts w:asciiTheme="majorBidi" w:hAnsiTheme="majorBidi" w:cstheme="majorBidi"/>
          <w:sz w:val="24"/>
          <w:szCs w:val="24"/>
        </w:rPr>
        <w:t>Modi</w:t>
      </w:r>
      <w:proofErr w:type="spellEnd"/>
      <w:r w:rsidRPr="00046997">
        <w:rPr>
          <w:rFonts w:asciiTheme="majorBidi" w:hAnsiTheme="majorBidi" w:cstheme="majorBidi"/>
          <w:sz w:val="24"/>
          <w:szCs w:val="24"/>
        </w:rPr>
        <w:t xml:space="preserve"> regime, which increasingly informs public policy and shapes public opinion in India. This exclusionary narrative </w:t>
      </w:r>
      <w:proofErr w:type="spellStart"/>
      <w:r w:rsidRPr="00046997">
        <w:rPr>
          <w:rFonts w:asciiTheme="majorBidi" w:hAnsiTheme="majorBidi" w:cstheme="majorBidi"/>
          <w:sz w:val="24"/>
          <w:szCs w:val="24"/>
        </w:rPr>
        <w:t>normalises</w:t>
      </w:r>
      <w:proofErr w:type="spellEnd"/>
      <w:r w:rsidRPr="00046997">
        <w:rPr>
          <w:rFonts w:asciiTheme="majorBidi" w:hAnsiTheme="majorBidi" w:cstheme="majorBidi"/>
          <w:sz w:val="24"/>
          <w:szCs w:val="24"/>
        </w:rPr>
        <w:t xml:space="preserve"> hostility, constrains diplomacy, and rewards belligerence. Predictably, it provokes reactive nationalism across the border, creating a mutually reinforcing cycle where restraint is politically </w:t>
      </w:r>
      <w:proofErr w:type="spellStart"/>
      <w:r w:rsidRPr="00046997">
        <w:rPr>
          <w:rFonts w:asciiTheme="majorBidi" w:hAnsiTheme="majorBidi" w:cstheme="majorBidi"/>
          <w:sz w:val="24"/>
          <w:szCs w:val="24"/>
        </w:rPr>
        <w:t>penalised</w:t>
      </w:r>
      <w:proofErr w:type="spellEnd"/>
      <w:r w:rsidRPr="00046997">
        <w:rPr>
          <w:rFonts w:asciiTheme="majorBidi" w:hAnsiTheme="majorBidi" w:cstheme="majorBidi"/>
          <w:sz w:val="24"/>
          <w:szCs w:val="24"/>
        </w:rPr>
        <w:t xml:space="preserve"> and escalation rhetorically rewarded.</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The continued inhumane treatment of Palestinians by Israel constitutes another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rupture. The excessive use of state power against a besieged and historically dispossessed population has established a dangerous new abnormal, where occupation, collective punishment, and the erosion of humanitarian law are justified in the name of security.</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The Russia–Ukraine war continues to grind on with global ramifications. The erosion of arms-control frameworks and persistent escalation rhetoric raise the </w:t>
      </w:r>
      <w:proofErr w:type="spellStart"/>
      <w:r w:rsidRPr="00046997">
        <w:rPr>
          <w:rFonts w:asciiTheme="majorBidi" w:hAnsiTheme="majorBidi" w:cstheme="majorBidi"/>
          <w:sz w:val="24"/>
          <w:szCs w:val="24"/>
        </w:rPr>
        <w:t>spectre</w:t>
      </w:r>
      <w:proofErr w:type="spellEnd"/>
      <w:r w:rsidRPr="00046997">
        <w:rPr>
          <w:rFonts w:asciiTheme="majorBidi" w:hAnsiTheme="majorBidi" w:cstheme="majorBidi"/>
          <w:sz w:val="24"/>
          <w:szCs w:val="24"/>
        </w:rPr>
        <w:t xml:space="preserve"> of tactical nuclear use—a step that would shatter a long-standing taboo and permanently alter the character of warfare.</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In East Asia, the Taiwan crisis remains on a short fuse. Strategic ambiguity, military posturing, and competing red lines between major powers have created conditions where miscalculation could ignite a conflict with global economic and nuclear consequences.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Meanwhile, civil wars in Sudan, Somalia, and other African states continue to produce some of the world’s gravest humanitarian crises—marked by famine, displacement, and state collapse. These conflicts reflect not inevitability, but the sustained failure of global conflict-prevention mechanisms.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Compounding traditional risks is the unregulated rise of disruptive technologies operating far ahead of governance frameworks. Artificial intelligence is increasingly embedded in military planning, surveillance, targeting, and decision-making. While AI promises efficiency, it also risks removing human </w:t>
      </w:r>
      <w:proofErr w:type="spellStart"/>
      <w:r w:rsidRPr="00046997">
        <w:rPr>
          <w:rFonts w:asciiTheme="majorBidi" w:hAnsiTheme="majorBidi" w:cstheme="majorBidi"/>
          <w:sz w:val="24"/>
          <w:szCs w:val="24"/>
        </w:rPr>
        <w:t>judgement</w:t>
      </w:r>
      <w:proofErr w:type="spellEnd"/>
      <w:r w:rsidRPr="00046997">
        <w:rPr>
          <w:rFonts w:asciiTheme="majorBidi" w:hAnsiTheme="majorBidi" w:cstheme="majorBidi"/>
          <w:sz w:val="24"/>
          <w:szCs w:val="24"/>
        </w:rPr>
        <w:t xml:space="preserve"> from life-and-death decisions, accelerating escalation beyond political control.</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Cyberspace has emerged as a permanent theatre of war, where attribution is uncertain and retaliation thresholds remain undefined. </w:t>
      </w:r>
      <w:proofErr w:type="spellStart"/>
      <w:r w:rsidRPr="00046997">
        <w:rPr>
          <w:rFonts w:asciiTheme="majorBidi" w:hAnsiTheme="majorBidi" w:cstheme="majorBidi"/>
          <w:sz w:val="24"/>
          <w:szCs w:val="24"/>
        </w:rPr>
        <w:t>Cyberattacks</w:t>
      </w:r>
      <w:proofErr w:type="spellEnd"/>
      <w:r w:rsidRPr="00046997">
        <w:rPr>
          <w:rFonts w:asciiTheme="majorBidi" w:hAnsiTheme="majorBidi" w:cstheme="majorBidi"/>
          <w:sz w:val="24"/>
          <w:szCs w:val="24"/>
        </w:rPr>
        <w:t xml:space="preserve"> on energy grids, financial systems, health infrastructure, and communications can </w:t>
      </w:r>
      <w:proofErr w:type="spellStart"/>
      <w:r w:rsidRPr="00046997">
        <w:rPr>
          <w:rFonts w:asciiTheme="majorBidi" w:hAnsiTheme="majorBidi" w:cstheme="majorBidi"/>
          <w:sz w:val="24"/>
          <w:szCs w:val="24"/>
        </w:rPr>
        <w:t>paralyse</w:t>
      </w:r>
      <w:proofErr w:type="spellEnd"/>
      <w:r w:rsidRPr="00046997">
        <w:rPr>
          <w:rFonts w:asciiTheme="majorBidi" w:hAnsiTheme="majorBidi" w:cstheme="majorBidi"/>
          <w:sz w:val="24"/>
          <w:szCs w:val="24"/>
        </w:rPr>
        <w:t xml:space="preserve"> societies without a single shot being fired, yet still provoke kinetic escalation.</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Even outer space is being </w:t>
      </w:r>
      <w:proofErr w:type="spellStart"/>
      <w:r w:rsidRPr="00046997">
        <w:rPr>
          <w:rFonts w:asciiTheme="majorBidi" w:hAnsiTheme="majorBidi" w:cstheme="majorBidi"/>
          <w:sz w:val="24"/>
          <w:szCs w:val="24"/>
        </w:rPr>
        <w:t>weaponised</w:t>
      </w:r>
      <w:proofErr w:type="spellEnd"/>
      <w:r w:rsidRPr="00046997">
        <w:rPr>
          <w:rFonts w:asciiTheme="majorBidi" w:hAnsiTheme="majorBidi" w:cstheme="majorBidi"/>
          <w:sz w:val="24"/>
          <w:szCs w:val="24"/>
        </w:rPr>
        <w:t xml:space="preserve">. Anti-satellite capabilities threaten the systems that underpin global communication, navigation, and early-warning mechanisms. The degradation of </w:t>
      </w:r>
      <w:r w:rsidRPr="00046997">
        <w:rPr>
          <w:rFonts w:asciiTheme="majorBidi" w:hAnsiTheme="majorBidi" w:cstheme="majorBidi"/>
          <w:sz w:val="24"/>
          <w:szCs w:val="24"/>
        </w:rPr>
        <w:lastRenderedPageBreak/>
        <w:t xml:space="preserve">space assets could blind decision-makers at precisely the moment clarity is most needed, increasing the risk of catastrophic </w:t>
      </w:r>
      <w:proofErr w:type="spellStart"/>
      <w:r w:rsidRPr="00046997">
        <w:rPr>
          <w:rFonts w:asciiTheme="majorBidi" w:hAnsiTheme="majorBidi" w:cstheme="majorBidi"/>
          <w:sz w:val="24"/>
          <w:szCs w:val="24"/>
        </w:rPr>
        <w:t>misjudgement</w:t>
      </w:r>
      <w:proofErr w:type="spellEnd"/>
      <w:r w:rsidRPr="00046997">
        <w:rPr>
          <w:rFonts w:asciiTheme="majorBidi" w:hAnsiTheme="majorBidi" w:cstheme="majorBidi"/>
          <w:sz w:val="24"/>
          <w:szCs w:val="24"/>
        </w:rPr>
        <w:t>.</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Against this backdrop, the challenge of 2026 is not to design an ideal global order, but to agree on a minimum global agenda for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survival. This agenda does not demand ideological harmony; it demands recognition of shared vulnerability.</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Nuclear risk reduction must be restored as a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red line. Nuclear weapons—strategic or tactical—must be reaffirmed as unusable. Arms-control dialogue, crisis hotlines, de-escalation doctrines, and military-to-military communication must be revived and insulated from political theatrics.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Crisis management must take precedence over power projection. Transparency in military exercises, confidence-building measures, and </w:t>
      </w:r>
      <w:proofErr w:type="spellStart"/>
      <w:r w:rsidRPr="00046997">
        <w:rPr>
          <w:rFonts w:asciiTheme="majorBidi" w:hAnsiTheme="majorBidi" w:cstheme="majorBidi"/>
          <w:sz w:val="24"/>
          <w:szCs w:val="24"/>
        </w:rPr>
        <w:t>institutionalised</w:t>
      </w:r>
      <w:proofErr w:type="spellEnd"/>
      <w:r w:rsidRPr="00046997">
        <w:rPr>
          <w:rFonts w:asciiTheme="majorBidi" w:hAnsiTheme="majorBidi" w:cstheme="majorBidi"/>
          <w:sz w:val="24"/>
          <w:szCs w:val="24"/>
        </w:rPr>
        <w:t xml:space="preserve"> dialogue are essential to prevent miscalculation, particularly in </w:t>
      </w:r>
      <w:proofErr w:type="spellStart"/>
      <w:r w:rsidRPr="00046997">
        <w:rPr>
          <w:rFonts w:asciiTheme="majorBidi" w:hAnsiTheme="majorBidi" w:cstheme="majorBidi"/>
          <w:sz w:val="24"/>
          <w:szCs w:val="24"/>
        </w:rPr>
        <w:t>nuclearised</w:t>
      </w:r>
      <w:proofErr w:type="spellEnd"/>
      <w:r w:rsidRPr="00046997">
        <w:rPr>
          <w:rFonts w:asciiTheme="majorBidi" w:hAnsiTheme="majorBidi" w:cstheme="majorBidi"/>
          <w:sz w:val="24"/>
          <w:szCs w:val="24"/>
        </w:rPr>
        <w:t xml:space="preserve"> regions.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Ecological security must be elevated to the level of strategic security. Climate change, water scarcity, and food insecurity are no longer peripheral issues; they are drivers of conflict. Ecological cooperation must be de-</w:t>
      </w:r>
      <w:proofErr w:type="spellStart"/>
      <w:r w:rsidRPr="00046997">
        <w:rPr>
          <w:rFonts w:asciiTheme="majorBidi" w:hAnsiTheme="majorBidi" w:cstheme="majorBidi"/>
          <w:sz w:val="24"/>
          <w:szCs w:val="24"/>
        </w:rPr>
        <w:t>securitised</w:t>
      </w:r>
      <w:proofErr w:type="spellEnd"/>
      <w:r w:rsidRPr="00046997">
        <w:rPr>
          <w:rFonts w:asciiTheme="majorBidi" w:hAnsiTheme="majorBidi" w:cstheme="majorBidi"/>
          <w:sz w:val="24"/>
          <w:szCs w:val="24"/>
        </w:rPr>
        <w:t xml:space="preserve"> and protected from geopolitical rivalry.</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The </w:t>
      </w:r>
      <w:proofErr w:type="spellStart"/>
      <w:r w:rsidRPr="00046997">
        <w:rPr>
          <w:rFonts w:asciiTheme="majorBidi" w:hAnsiTheme="majorBidi" w:cstheme="majorBidi"/>
          <w:sz w:val="24"/>
          <w:szCs w:val="24"/>
        </w:rPr>
        <w:t>weaponisation</w:t>
      </w:r>
      <w:proofErr w:type="spellEnd"/>
      <w:r w:rsidRPr="00046997">
        <w:rPr>
          <w:rFonts w:asciiTheme="majorBidi" w:hAnsiTheme="majorBidi" w:cstheme="majorBidi"/>
          <w:sz w:val="24"/>
          <w:szCs w:val="24"/>
        </w:rPr>
        <w:t xml:space="preserve"> of identity must be resisted as a matter of survival. Politics rooted in hate, exclusion, and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absolutism corrodes domestic cohesion and international order alike. Human dignity must be restored as a normative principle of governance.</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Leadership itself must be redefined. In the twenty-first century, leadership is not dominance but restraint; not escalation but de-escalation; not spectacle but responsibility.</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This survival agenda requires institutional ownership, and no platform is more legitimate than the United Nations. A dedicated Special Session of the UN General Assembly on </w:t>
      </w:r>
      <w:proofErr w:type="spellStart"/>
      <w:r w:rsidRPr="00046997">
        <w:rPr>
          <w:rFonts w:asciiTheme="majorBidi" w:hAnsiTheme="majorBidi" w:cstheme="majorBidi"/>
          <w:sz w:val="24"/>
          <w:szCs w:val="24"/>
        </w:rPr>
        <w:t>Civilisational</w:t>
      </w:r>
      <w:proofErr w:type="spellEnd"/>
      <w:r w:rsidRPr="00046997">
        <w:rPr>
          <w:rFonts w:asciiTheme="majorBidi" w:hAnsiTheme="majorBidi" w:cstheme="majorBidi"/>
          <w:sz w:val="24"/>
          <w:szCs w:val="24"/>
        </w:rPr>
        <w:t xml:space="preserve"> Risk and Global De-Risking should be convened to examine nuclear danger, ecological breakdown, technological disruption, and identity-based conflict as interconnected threats.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The UN Secretary-General, the Security Council, and </w:t>
      </w:r>
      <w:proofErr w:type="spellStart"/>
      <w:r w:rsidRPr="00046997">
        <w:rPr>
          <w:rFonts w:asciiTheme="majorBidi" w:hAnsiTheme="majorBidi" w:cstheme="majorBidi"/>
          <w:sz w:val="24"/>
          <w:szCs w:val="24"/>
        </w:rPr>
        <w:t>specialised</w:t>
      </w:r>
      <w:proofErr w:type="spellEnd"/>
      <w:r w:rsidRPr="00046997">
        <w:rPr>
          <w:rFonts w:asciiTheme="majorBidi" w:hAnsiTheme="majorBidi" w:cstheme="majorBidi"/>
          <w:sz w:val="24"/>
          <w:szCs w:val="24"/>
        </w:rPr>
        <w:t xml:space="preserve"> agencies must integrate risk reduction across silos—linking disarmament, climate action, digital governance, and conflict prevention. Regional </w:t>
      </w:r>
      <w:proofErr w:type="spellStart"/>
      <w:r w:rsidRPr="00046997">
        <w:rPr>
          <w:rFonts w:asciiTheme="majorBidi" w:hAnsiTheme="majorBidi" w:cstheme="majorBidi"/>
          <w:sz w:val="24"/>
          <w:szCs w:val="24"/>
        </w:rPr>
        <w:t>organisations</w:t>
      </w:r>
      <w:proofErr w:type="spellEnd"/>
      <w:r w:rsidRPr="00046997">
        <w:rPr>
          <w:rFonts w:asciiTheme="majorBidi" w:hAnsiTheme="majorBidi" w:cstheme="majorBidi"/>
          <w:sz w:val="24"/>
          <w:szCs w:val="24"/>
        </w:rPr>
        <w:t xml:space="preserve"> such as the EU, ASEAN, AU, SCO, and SAARC must </w:t>
      </w:r>
      <w:proofErr w:type="spellStart"/>
      <w:r w:rsidRPr="00046997">
        <w:rPr>
          <w:rFonts w:asciiTheme="majorBidi" w:hAnsiTheme="majorBidi" w:cstheme="majorBidi"/>
          <w:sz w:val="24"/>
          <w:szCs w:val="24"/>
        </w:rPr>
        <w:t>operationalise</w:t>
      </w:r>
      <w:proofErr w:type="spellEnd"/>
      <w:r w:rsidRPr="00046997">
        <w:rPr>
          <w:rFonts w:asciiTheme="majorBidi" w:hAnsiTheme="majorBidi" w:cstheme="majorBidi"/>
          <w:sz w:val="24"/>
          <w:szCs w:val="24"/>
        </w:rPr>
        <w:t xml:space="preserve"> this agenda through confidence-building, preventive diplomacy, and crisis-</w:t>
      </w:r>
    </w:p>
    <w:p w:rsidR="00046997" w:rsidRPr="00046997" w:rsidRDefault="00046997" w:rsidP="00046997">
      <w:pPr>
        <w:rPr>
          <w:rFonts w:asciiTheme="majorBidi" w:hAnsiTheme="majorBidi" w:cstheme="majorBidi"/>
          <w:sz w:val="24"/>
          <w:szCs w:val="24"/>
        </w:rPr>
      </w:pPr>
      <w:proofErr w:type="gramStart"/>
      <w:r w:rsidRPr="00046997">
        <w:rPr>
          <w:rFonts w:asciiTheme="majorBidi" w:hAnsiTheme="majorBidi" w:cstheme="majorBidi"/>
          <w:sz w:val="24"/>
          <w:szCs w:val="24"/>
        </w:rPr>
        <w:t>management</w:t>
      </w:r>
      <w:proofErr w:type="gramEnd"/>
      <w:r w:rsidRPr="00046997">
        <w:rPr>
          <w:rFonts w:asciiTheme="majorBidi" w:hAnsiTheme="majorBidi" w:cstheme="majorBidi"/>
          <w:sz w:val="24"/>
          <w:szCs w:val="24"/>
        </w:rPr>
        <w:t xml:space="preserve"> mechanisms.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Global institutions were created not to manage harmony, but to prevent catastrophe. Their relevance today depends on whether they can rise to that original purpose.</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Human </w:t>
      </w:r>
      <w:proofErr w:type="spellStart"/>
      <w:r w:rsidRPr="00046997">
        <w:rPr>
          <w:rFonts w:asciiTheme="majorBidi" w:hAnsiTheme="majorBidi" w:cstheme="majorBidi"/>
          <w:sz w:val="24"/>
          <w:szCs w:val="24"/>
        </w:rPr>
        <w:t>civilisation</w:t>
      </w:r>
      <w:proofErr w:type="spellEnd"/>
      <w:r w:rsidRPr="00046997">
        <w:rPr>
          <w:rFonts w:asciiTheme="majorBidi" w:hAnsiTheme="majorBidi" w:cstheme="majorBidi"/>
          <w:sz w:val="24"/>
          <w:szCs w:val="24"/>
        </w:rPr>
        <w:t xml:space="preserve"> stands at its most dangerous crossroads since 1945. The convergence of nuclear weapons, ecological stress, identity politics, and disruptive technologies has created an </w:t>
      </w:r>
      <w:r w:rsidRPr="00046997">
        <w:rPr>
          <w:rFonts w:asciiTheme="majorBidi" w:hAnsiTheme="majorBidi" w:cstheme="majorBidi"/>
          <w:sz w:val="24"/>
          <w:szCs w:val="24"/>
        </w:rPr>
        <w:lastRenderedPageBreak/>
        <w:t>unprecedented risk environment. Yet catastrophe is not inevitable. It is often the product of complacency, hubris, and the refusal to acknowledge limits.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 xml:space="preserve">De-risking 2026 is not a utopian aspiration—it is the minimum humanity owes itself. This agenda represents not the ceiling of our ambitions, but the floor beneath which </w:t>
      </w:r>
      <w:proofErr w:type="spellStart"/>
      <w:r w:rsidRPr="00046997">
        <w:rPr>
          <w:rFonts w:asciiTheme="majorBidi" w:hAnsiTheme="majorBidi" w:cstheme="majorBidi"/>
          <w:sz w:val="24"/>
          <w:szCs w:val="24"/>
        </w:rPr>
        <w:t>civilisation</w:t>
      </w:r>
      <w:proofErr w:type="spellEnd"/>
      <w:r w:rsidRPr="00046997">
        <w:rPr>
          <w:rFonts w:asciiTheme="majorBidi" w:hAnsiTheme="majorBidi" w:cstheme="majorBidi"/>
          <w:sz w:val="24"/>
          <w:szCs w:val="24"/>
        </w:rPr>
        <w:t xml:space="preserve"> itself may not survive.</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For now, the choice remains ours.</w:t>
      </w:r>
    </w:p>
    <w:p w:rsidR="00046997" w:rsidRPr="00046997" w:rsidRDefault="00046997" w:rsidP="00046997">
      <w:pPr>
        <w:rPr>
          <w:rFonts w:asciiTheme="majorBidi" w:hAnsiTheme="majorBidi" w:cstheme="majorBidi"/>
          <w:sz w:val="24"/>
          <w:szCs w:val="24"/>
        </w:rPr>
      </w:pPr>
      <w:r w:rsidRPr="00046997">
        <w:rPr>
          <w:rFonts w:asciiTheme="majorBidi" w:hAnsiTheme="majorBidi" w:cstheme="majorBidi"/>
          <w:sz w:val="24"/>
          <w:szCs w:val="24"/>
        </w:rPr>
        <w:t>Ambassador G. R. Baluch</w:t>
      </w:r>
      <w:r w:rsidRPr="00046997">
        <w:rPr>
          <w:rFonts w:asciiTheme="majorBidi" w:hAnsiTheme="majorBidi" w:cstheme="majorBidi"/>
          <w:sz w:val="24"/>
          <w:szCs w:val="24"/>
        </w:rPr>
        <w:br/>
        <w:t>The writer is a former ambassador and Director Global and Regional Studies Center at IOBM University Karachi.</w:t>
      </w:r>
    </w:p>
    <w:p w:rsidR="002A2856" w:rsidRPr="00046997" w:rsidRDefault="002A2856" w:rsidP="00046997">
      <w:pPr>
        <w:rPr>
          <w:rFonts w:asciiTheme="majorBidi" w:hAnsiTheme="majorBidi" w:cstheme="majorBidi"/>
          <w:sz w:val="24"/>
          <w:szCs w:val="24"/>
        </w:rPr>
      </w:pPr>
    </w:p>
    <w:sectPr w:rsidR="002A2856" w:rsidRPr="00046997" w:rsidSect="002A28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997"/>
    <w:rsid w:val="00046997"/>
    <w:rsid w:val="002A28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56"/>
  </w:style>
  <w:style w:type="paragraph" w:styleId="Heading1">
    <w:name w:val="heading 1"/>
    <w:basedOn w:val="Normal"/>
    <w:link w:val="Heading1Char"/>
    <w:uiPriority w:val="9"/>
    <w:qFormat/>
    <w:rsid w:val="000469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69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699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46997"/>
    <w:rPr>
      <w:color w:val="0000FF"/>
      <w:u w:val="single"/>
    </w:rPr>
  </w:style>
  <w:style w:type="paragraph" w:styleId="NormalWeb">
    <w:name w:val="Normal (Web)"/>
    <w:basedOn w:val="Normal"/>
    <w:uiPriority w:val="99"/>
    <w:semiHidden/>
    <w:unhideWhenUsed/>
    <w:rsid w:val="000469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997"/>
    <w:rPr>
      <w:b/>
      <w:bCs/>
    </w:rPr>
  </w:style>
</w:styles>
</file>

<file path=word/webSettings.xml><?xml version="1.0" encoding="utf-8"?>
<w:webSettings xmlns:r="http://schemas.openxmlformats.org/officeDocument/2006/relationships" xmlns:w="http://schemas.openxmlformats.org/wordprocessingml/2006/main">
  <w:divs>
    <w:div w:id="688288693">
      <w:bodyDiv w:val="1"/>
      <w:marLeft w:val="0"/>
      <w:marRight w:val="0"/>
      <w:marTop w:val="0"/>
      <w:marBottom w:val="0"/>
      <w:divBdr>
        <w:top w:val="none" w:sz="0" w:space="0" w:color="auto"/>
        <w:left w:val="none" w:sz="0" w:space="0" w:color="auto"/>
        <w:bottom w:val="none" w:sz="0" w:space="0" w:color="auto"/>
        <w:right w:val="none" w:sz="0" w:space="0" w:color="auto"/>
      </w:divBdr>
    </w:div>
    <w:div w:id="911739359">
      <w:bodyDiv w:val="1"/>
      <w:marLeft w:val="0"/>
      <w:marRight w:val="0"/>
      <w:marTop w:val="0"/>
      <w:marBottom w:val="0"/>
      <w:divBdr>
        <w:top w:val="none" w:sz="0" w:space="0" w:color="auto"/>
        <w:left w:val="none" w:sz="0" w:space="0" w:color="auto"/>
        <w:bottom w:val="none" w:sz="0" w:space="0" w:color="auto"/>
        <w:right w:val="none" w:sz="0" w:space="0" w:color="auto"/>
      </w:divBdr>
      <w:divsChild>
        <w:div w:id="929509958">
          <w:marLeft w:val="0"/>
          <w:marRight w:val="0"/>
          <w:marTop w:val="0"/>
          <w:marBottom w:val="450"/>
          <w:divBdr>
            <w:top w:val="none" w:sz="0" w:space="0" w:color="auto"/>
            <w:left w:val="none" w:sz="0" w:space="0" w:color="auto"/>
            <w:bottom w:val="none" w:sz="0" w:space="0" w:color="auto"/>
            <w:right w:val="none" w:sz="0" w:space="0" w:color="auto"/>
          </w:divBdr>
        </w:div>
        <w:div w:id="1125462211">
          <w:marLeft w:val="0"/>
          <w:marRight w:val="0"/>
          <w:marTop w:val="0"/>
          <w:marBottom w:val="450"/>
          <w:divBdr>
            <w:top w:val="none" w:sz="0" w:space="0" w:color="auto"/>
            <w:left w:val="none" w:sz="0" w:space="0" w:color="auto"/>
            <w:bottom w:val="none" w:sz="0" w:space="0" w:color="auto"/>
            <w:right w:val="none" w:sz="0" w:space="0" w:color="auto"/>
          </w:divBdr>
          <w:divsChild>
            <w:div w:id="377244832">
              <w:marLeft w:val="0"/>
              <w:marRight w:val="0"/>
              <w:marTop w:val="300"/>
              <w:marBottom w:val="0"/>
              <w:divBdr>
                <w:top w:val="none" w:sz="0" w:space="0" w:color="auto"/>
                <w:left w:val="none" w:sz="0" w:space="0" w:color="auto"/>
                <w:bottom w:val="none" w:sz="0" w:space="0" w:color="auto"/>
                <w:right w:val="none" w:sz="0" w:space="0" w:color="auto"/>
              </w:divBdr>
              <w:divsChild>
                <w:div w:id="557206107">
                  <w:marLeft w:val="0"/>
                  <w:marRight w:val="0"/>
                  <w:marTop w:val="0"/>
                  <w:marBottom w:val="225"/>
                  <w:divBdr>
                    <w:top w:val="none" w:sz="0" w:space="0" w:color="auto"/>
                    <w:left w:val="none" w:sz="0" w:space="0" w:color="auto"/>
                    <w:bottom w:val="none" w:sz="0" w:space="0" w:color="auto"/>
                    <w:right w:val="none" w:sz="0" w:space="0" w:color="auto"/>
                  </w:divBdr>
                  <w:divsChild>
                    <w:div w:id="1044059622">
                      <w:marLeft w:val="0"/>
                      <w:marRight w:val="0"/>
                      <w:marTop w:val="0"/>
                      <w:marBottom w:val="0"/>
                      <w:divBdr>
                        <w:top w:val="none" w:sz="0" w:space="0" w:color="auto"/>
                        <w:left w:val="none" w:sz="0" w:space="0" w:color="auto"/>
                        <w:bottom w:val="none" w:sz="0" w:space="0" w:color="auto"/>
                        <w:right w:val="none" w:sz="0" w:space="0" w:color="auto"/>
                      </w:divBdr>
                      <w:divsChild>
                        <w:div w:id="1368094015">
                          <w:marLeft w:val="0"/>
                          <w:marRight w:val="90"/>
                          <w:marTop w:val="0"/>
                          <w:marBottom w:val="0"/>
                          <w:divBdr>
                            <w:top w:val="none" w:sz="0" w:space="0" w:color="auto"/>
                            <w:left w:val="none" w:sz="0" w:space="0" w:color="auto"/>
                            <w:bottom w:val="none" w:sz="0" w:space="0" w:color="auto"/>
                            <w:right w:val="none" w:sz="0" w:space="0" w:color="auto"/>
                          </w:divBdr>
                        </w:div>
                        <w:div w:id="25802767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3796">
      <w:bodyDiv w:val="1"/>
      <w:marLeft w:val="0"/>
      <w:marRight w:val="0"/>
      <w:marTop w:val="0"/>
      <w:marBottom w:val="0"/>
      <w:divBdr>
        <w:top w:val="none" w:sz="0" w:space="0" w:color="auto"/>
        <w:left w:val="none" w:sz="0" w:space="0" w:color="auto"/>
        <w:bottom w:val="none" w:sz="0" w:space="0" w:color="auto"/>
        <w:right w:val="none" w:sz="0" w:space="0" w:color="auto"/>
      </w:divBdr>
      <w:divsChild>
        <w:div w:id="1859390636">
          <w:marLeft w:val="0"/>
          <w:marRight w:val="0"/>
          <w:marTop w:val="300"/>
          <w:marBottom w:val="300"/>
          <w:divBdr>
            <w:top w:val="none" w:sz="0" w:space="0" w:color="auto"/>
            <w:left w:val="none" w:sz="0" w:space="0" w:color="auto"/>
            <w:bottom w:val="none" w:sz="0" w:space="0" w:color="auto"/>
            <w:right w:val="none" w:sz="0" w:space="0" w:color="auto"/>
          </w:divBdr>
          <w:divsChild>
            <w:div w:id="683282900">
              <w:marLeft w:val="0"/>
              <w:marRight w:val="0"/>
              <w:marTop w:val="0"/>
              <w:marBottom w:val="0"/>
              <w:divBdr>
                <w:top w:val="none" w:sz="0" w:space="0" w:color="auto"/>
                <w:left w:val="none" w:sz="0" w:space="0" w:color="auto"/>
                <w:bottom w:val="none" w:sz="0" w:space="0" w:color="auto"/>
                <w:right w:val="none" w:sz="0" w:space="0" w:color="auto"/>
              </w:divBdr>
            </w:div>
          </w:divsChild>
        </w:div>
        <w:div w:id="372581618">
          <w:marLeft w:val="0"/>
          <w:marRight w:val="0"/>
          <w:marTop w:val="300"/>
          <w:marBottom w:val="300"/>
          <w:divBdr>
            <w:top w:val="none" w:sz="0" w:space="0" w:color="auto"/>
            <w:left w:val="none" w:sz="0" w:space="0" w:color="auto"/>
            <w:bottom w:val="none" w:sz="0" w:space="0" w:color="auto"/>
            <w:right w:val="none" w:sz="0" w:space="0" w:color="auto"/>
          </w:divBdr>
          <w:divsChild>
            <w:div w:id="685441595">
              <w:marLeft w:val="0"/>
              <w:marRight w:val="0"/>
              <w:marTop w:val="0"/>
              <w:marBottom w:val="0"/>
              <w:divBdr>
                <w:top w:val="none" w:sz="0" w:space="0" w:color="auto"/>
                <w:left w:val="none" w:sz="0" w:space="0" w:color="auto"/>
                <w:bottom w:val="none" w:sz="0" w:space="0" w:color="auto"/>
                <w:right w:val="none" w:sz="0" w:space="0" w:color="auto"/>
              </w:divBdr>
            </w:div>
          </w:divsChild>
        </w:div>
        <w:div w:id="605161183">
          <w:marLeft w:val="0"/>
          <w:marRight w:val="0"/>
          <w:marTop w:val="300"/>
          <w:marBottom w:val="300"/>
          <w:divBdr>
            <w:top w:val="none" w:sz="0" w:space="0" w:color="auto"/>
            <w:left w:val="none" w:sz="0" w:space="0" w:color="auto"/>
            <w:bottom w:val="none" w:sz="0" w:space="0" w:color="auto"/>
            <w:right w:val="none" w:sz="0" w:space="0" w:color="auto"/>
          </w:divBdr>
          <w:divsChild>
            <w:div w:id="1616986791">
              <w:marLeft w:val="0"/>
              <w:marRight w:val="0"/>
              <w:marTop w:val="0"/>
              <w:marBottom w:val="0"/>
              <w:divBdr>
                <w:top w:val="none" w:sz="0" w:space="0" w:color="auto"/>
                <w:left w:val="none" w:sz="0" w:space="0" w:color="auto"/>
                <w:bottom w:val="none" w:sz="0" w:space="0" w:color="auto"/>
                <w:right w:val="none" w:sz="0" w:space="0" w:color="auto"/>
              </w:divBdr>
            </w:div>
          </w:divsChild>
        </w:div>
        <w:div w:id="1641567196">
          <w:marLeft w:val="0"/>
          <w:marRight w:val="0"/>
          <w:marTop w:val="300"/>
          <w:marBottom w:val="300"/>
          <w:divBdr>
            <w:top w:val="none" w:sz="0" w:space="0" w:color="auto"/>
            <w:left w:val="none" w:sz="0" w:space="0" w:color="auto"/>
            <w:bottom w:val="none" w:sz="0" w:space="0" w:color="auto"/>
            <w:right w:val="none" w:sz="0" w:space="0" w:color="auto"/>
          </w:divBdr>
          <w:divsChild>
            <w:div w:id="6370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7650</Characters>
  <Application>Microsoft Office Word</Application>
  <DocSecurity>0</DocSecurity>
  <Lines>63</Lines>
  <Paragraphs>17</Paragraphs>
  <ScaleCrop>false</ScaleCrop>
  <Company>Grizli777</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2026-01-03T06:27:00Z</dcterms:created>
  <dcterms:modified xsi:type="dcterms:W3CDTF">2026-01-03T06:28:00Z</dcterms:modified>
</cp:coreProperties>
</file>