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47" w:rsidRPr="003A0447" w:rsidRDefault="003A0447" w:rsidP="003A0447">
      <w:pPr>
        <w:spacing w:before="100" w:beforeAutospacing="1" w:afterAutospacing="1" w:line="240" w:lineRule="auto"/>
        <w:outlineLvl w:val="0"/>
        <w:rPr>
          <w:rFonts w:ascii="Times New Roman" w:eastAsia="Times New Roman" w:hAnsi="Times New Roman" w:cs="Times New Roman"/>
          <w:b/>
          <w:bCs/>
          <w:kern w:val="36"/>
          <w:sz w:val="48"/>
          <w:szCs w:val="48"/>
        </w:rPr>
      </w:pPr>
      <w:r w:rsidRPr="003A0447">
        <w:rPr>
          <w:rFonts w:ascii="Times New Roman" w:eastAsia="Times New Roman" w:hAnsi="Times New Roman" w:cs="Times New Roman"/>
          <w:b/>
          <w:bCs/>
          <w:kern w:val="36"/>
          <w:sz w:val="48"/>
          <w:szCs w:val="48"/>
        </w:rPr>
        <w:t>The Silent Financial War</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hyperlink r:id="rId4" w:tooltip="More Articles by Jawad Saleem" w:history="1">
        <w:proofErr w:type="spellStart"/>
        <w:r w:rsidRPr="003A0447">
          <w:rPr>
            <w:rFonts w:ascii="Times New Roman" w:eastAsia="Times New Roman" w:hAnsi="Times New Roman" w:cs="Times New Roman"/>
            <w:color w:val="0000FF"/>
            <w:szCs w:val="24"/>
            <w:u w:val="single"/>
          </w:rPr>
          <w:t>Jawad</w:t>
        </w:r>
        <w:proofErr w:type="spellEnd"/>
        <w:r w:rsidRPr="003A0447">
          <w:rPr>
            <w:rFonts w:ascii="Times New Roman" w:eastAsia="Times New Roman" w:hAnsi="Times New Roman" w:cs="Times New Roman"/>
            <w:color w:val="0000FF"/>
            <w:szCs w:val="24"/>
            <w:u w:val="single"/>
          </w:rPr>
          <w:t xml:space="preserve"> </w:t>
        </w:r>
        <w:proofErr w:type="spellStart"/>
        <w:r w:rsidRPr="003A0447">
          <w:rPr>
            <w:rFonts w:ascii="Times New Roman" w:eastAsia="Times New Roman" w:hAnsi="Times New Roman" w:cs="Times New Roman"/>
            <w:color w:val="0000FF"/>
            <w:szCs w:val="24"/>
            <w:u w:val="single"/>
          </w:rPr>
          <w:t>Saleem</w:t>
        </w:r>
        <w:proofErr w:type="spellEnd"/>
      </w:hyperlink>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February 8, 2025 </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For nearly eight decades, the United States dollar has served as the backbone of global trade, finance, and economic stability.</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It has dictated the terms of international transactions, controlled the movement of capital, and given Washington an unparalleled advantage in influencing world affairs. However, a silent financial war is now underway, one that threatens to erode this monopoly and redefine the global economic order.</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Emerging economies, particularly in Asia, Latin America, the Middle East, and Africa, are now actively working to reduce their reliance on the dollar, challenging a system that has long favored Western economic dominance. This movement, known as de-dollarization, is not simply an economic shift; it is a geopolitical transformation with profound consequences. The question remains whether the United States can maintain its stranglehold over the global financial system or whether a </w:t>
      </w:r>
      <w:proofErr w:type="spellStart"/>
      <w:r w:rsidRPr="003A0447">
        <w:rPr>
          <w:rFonts w:ascii="Times New Roman" w:eastAsia="Times New Roman" w:hAnsi="Times New Roman" w:cs="Times New Roman"/>
          <w:szCs w:val="24"/>
        </w:rPr>
        <w:t>multipolar</w:t>
      </w:r>
      <w:proofErr w:type="spellEnd"/>
      <w:r w:rsidRPr="003A0447">
        <w:rPr>
          <w:rFonts w:ascii="Times New Roman" w:eastAsia="Times New Roman" w:hAnsi="Times New Roman" w:cs="Times New Roman"/>
          <w:szCs w:val="24"/>
        </w:rPr>
        <w:t xml:space="preserve"> world will emerge where no single currency reigns supreme.</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The origins of the dollar’s dominance can be traced back to the </w:t>
      </w:r>
      <w:proofErr w:type="spellStart"/>
      <w:r w:rsidRPr="003A0447">
        <w:rPr>
          <w:rFonts w:ascii="Times New Roman" w:eastAsia="Times New Roman" w:hAnsi="Times New Roman" w:cs="Times New Roman"/>
          <w:szCs w:val="24"/>
        </w:rPr>
        <w:t>Bretton</w:t>
      </w:r>
      <w:proofErr w:type="spellEnd"/>
      <w:r w:rsidRPr="003A0447">
        <w:rPr>
          <w:rFonts w:ascii="Times New Roman" w:eastAsia="Times New Roman" w:hAnsi="Times New Roman" w:cs="Times New Roman"/>
          <w:szCs w:val="24"/>
        </w:rPr>
        <w:t xml:space="preserve"> Woods Agreement of 1944, which established the dollar as the world’s primary reserve currency, backed by gold. This agreement placed the United States at the center of global trade and finance, making the dollar indispensable for international transactions.</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However, when President Richard Nixon abandoned the gold standard in 1971, the dollar became a fiat currency, meaning its value was based solely on trust in the US economy. This move could have weakened its global standing, but Washington quickly secured a deal with Saudi Arabia and the Organization of Petroleum Exporting Countries (OPEC), ensuring that all oil sales were conducted exclusively in US dollars, a system now known as the petrodollar agreement. This arrangement forced oil-importing nations to stockpile dollars, further strengthening its position. However, cracks are now appearing in this long-standing structure, with major economic powers increasingly bypassing the dollar in energy trade and financial transactions.</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One of the key factors driving de-dollarization is the United States’ frequent use of the dollar as a weapon. Washington has leveraged its control over the global financial system to impose economic sanctions on countries it considers adversaries, restricting their access to the SWIFT banking network and freezing their foreign assets.</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lastRenderedPageBreak/>
        <w:t>Russia, Iran, Venezuela, and North Korea are among the nations that have faced financial isolation due to these measures. However, these actions have accelerated the search for alternatives, as many countries now fear being the next target of US economic coercion. The rise of alternative financial networks and digital payment systems has given these nations a new avenue to conduct trade and transactions outside the dollar’s reach.</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The BRICS economic bloc – comprising Brazil, Russia, India, China, and South Africa – has emerged as a powerful force leading the charge against dollar dependency. Controlling nearly 40 percent of the world’s population and more than 31.5 percent of global GDP, BRICS members are actively working to establish a financial system independent of the dollar. Russia and China have already begun conducting bilateral trade in their own currencies, while India has started purchasing Russian oil in rupees.</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The BRICS nations are also exploring the possibility of creating a new currency backed by gold, commodities, or a basket of national currencies, which would further challenge the supremacy of the dollar. With Saudi Arabia, the UAE, Iran, Egypt, and Argentina now joining the bloc, the influence of BRICS is expanding rapidly, signaling a major shift in the global economic landscape.</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China, as the world’s second-largest economy, is playing a central role in this transformation. The Chinese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 xml:space="preserve"> (</w:t>
      </w:r>
      <w:proofErr w:type="spellStart"/>
      <w:r w:rsidRPr="003A0447">
        <w:rPr>
          <w:rFonts w:ascii="Times New Roman" w:eastAsia="Times New Roman" w:hAnsi="Times New Roman" w:cs="Times New Roman"/>
          <w:szCs w:val="24"/>
        </w:rPr>
        <w:t>renminbi</w:t>
      </w:r>
      <w:proofErr w:type="spellEnd"/>
      <w:r w:rsidRPr="003A0447">
        <w:rPr>
          <w:rFonts w:ascii="Times New Roman" w:eastAsia="Times New Roman" w:hAnsi="Times New Roman" w:cs="Times New Roman"/>
          <w:szCs w:val="24"/>
        </w:rPr>
        <w:t xml:space="preserve">) is being actively promoted as a global reserve currency, with Beijing signing currency swap agreements with over 40 countries to enable trade settlements in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In 2016, the International Monetary Fund (IMF) officially included the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 xml:space="preserve"> in its basket of reserve currencies, placing it alongside the US dollar, euro, yen, and British pound. China has also introduced the digital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 xml:space="preserve"> (e-CNY), the world’s first major central bank digital currency (CBDC), which it is pushing as an alternative payment mechanism for international trade.</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Several nations, including Pakistan, Russia, and Gulf countries, are already exploring the use of the digital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 xml:space="preserve"> to bypass US-controlled financial systems. Additionally, China’s Belt and Road Initiative (BRI) is offering loans and infrastructure financing in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 xml:space="preserve"> rather than dollars, further reducing reliance on the US-dominated financial order.</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Another factor accelerating de-dollarization is the rise of </w:t>
      </w:r>
      <w:proofErr w:type="spellStart"/>
      <w:r w:rsidRPr="003A0447">
        <w:rPr>
          <w:rFonts w:ascii="Times New Roman" w:eastAsia="Times New Roman" w:hAnsi="Times New Roman" w:cs="Times New Roman"/>
          <w:szCs w:val="24"/>
        </w:rPr>
        <w:t>blockchain</w:t>
      </w:r>
      <w:proofErr w:type="spellEnd"/>
      <w:r w:rsidRPr="003A0447">
        <w:rPr>
          <w:rFonts w:ascii="Times New Roman" w:eastAsia="Times New Roman" w:hAnsi="Times New Roman" w:cs="Times New Roman"/>
          <w:szCs w:val="24"/>
        </w:rPr>
        <w:t xml:space="preserve"> technology and </w:t>
      </w:r>
      <w:proofErr w:type="spellStart"/>
      <w:r w:rsidRPr="003A0447">
        <w:rPr>
          <w:rFonts w:ascii="Times New Roman" w:eastAsia="Times New Roman" w:hAnsi="Times New Roman" w:cs="Times New Roman"/>
          <w:szCs w:val="24"/>
        </w:rPr>
        <w:t>cryptocurrencies</w:t>
      </w:r>
      <w:proofErr w:type="spellEnd"/>
      <w:r w:rsidRPr="003A0447">
        <w:rPr>
          <w:rFonts w:ascii="Times New Roman" w:eastAsia="Times New Roman" w:hAnsi="Times New Roman" w:cs="Times New Roman"/>
          <w:szCs w:val="24"/>
        </w:rPr>
        <w:t xml:space="preserve">. While </w:t>
      </w:r>
      <w:proofErr w:type="spellStart"/>
      <w:r w:rsidRPr="003A0447">
        <w:rPr>
          <w:rFonts w:ascii="Times New Roman" w:eastAsia="Times New Roman" w:hAnsi="Times New Roman" w:cs="Times New Roman"/>
          <w:szCs w:val="24"/>
        </w:rPr>
        <w:t>Bitcoin</w:t>
      </w:r>
      <w:proofErr w:type="spellEnd"/>
      <w:r w:rsidRPr="003A0447">
        <w:rPr>
          <w:rFonts w:ascii="Times New Roman" w:eastAsia="Times New Roman" w:hAnsi="Times New Roman" w:cs="Times New Roman"/>
          <w:szCs w:val="24"/>
        </w:rPr>
        <w:t xml:space="preserve"> and </w:t>
      </w:r>
      <w:proofErr w:type="spellStart"/>
      <w:r w:rsidRPr="003A0447">
        <w:rPr>
          <w:rFonts w:ascii="Times New Roman" w:eastAsia="Times New Roman" w:hAnsi="Times New Roman" w:cs="Times New Roman"/>
          <w:szCs w:val="24"/>
        </w:rPr>
        <w:t>Ethereum</w:t>
      </w:r>
      <w:proofErr w:type="spellEnd"/>
      <w:r w:rsidRPr="003A0447">
        <w:rPr>
          <w:rFonts w:ascii="Times New Roman" w:eastAsia="Times New Roman" w:hAnsi="Times New Roman" w:cs="Times New Roman"/>
          <w:szCs w:val="24"/>
        </w:rPr>
        <w:t xml:space="preserve"> remain highly volatile assets, several governments are exploring </w:t>
      </w:r>
      <w:proofErr w:type="spellStart"/>
      <w:r w:rsidRPr="003A0447">
        <w:rPr>
          <w:rFonts w:ascii="Times New Roman" w:eastAsia="Times New Roman" w:hAnsi="Times New Roman" w:cs="Times New Roman"/>
          <w:szCs w:val="24"/>
        </w:rPr>
        <w:t>blockchain</w:t>
      </w:r>
      <w:proofErr w:type="spellEnd"/>
      <w:r w:rsidRPr="003A0447">
        <w:rPr>
          <w:rFonts w:ascii="Times New Roman" w:eastAsia="Times New Roman" w:hAnsi="Times New Roman" w:cs="Times New Roman"/>
          <w:szCs w:val="24"/>
        </w:rPr>
        <w:t xml:space="preserve">-based financial systems to escape the influence of US-controlled payment networks. Russia, Iran, and the UAE have all considered using </w:t>
      </w:r>
      <w:proofErr w:type="spellStart"/>
      <w:r w:rsidRPr="003A0447">
        <w:rPr>
          <w:rFonts w:ascii="Times New Roman" w:eastAsia="Times New Roman" w:hAnsi="Times New Roman" w:cs="Times New Roman"/>
          <w:szCs w:val="24"/>
        </w:rPr>
        <w:t>cryptocurrencies</w:t>
      </w:r>
      <w:proofErr w:type="spellEnd"/>
      <w:r w:rsidRPr="003A0447">
        <w:rPr>
          <w:rFonts w:ascii="Times New Roman" w:eastAsia="Times New Roman" w:hAnsi="Times New Roman" w:cs="Times New Roman"/>
          <w:szCs w:val="24"/>
        </w:rPr>
        <w:t xml:space="preserve"> for cross-border transactions, and many Gulf nations are developing their own CBDCs to facilitate non-dollar trade. If widely adopted, these digital financial systems could significantly weaken the dollar’s role in international finance.</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lastRenderedPageBreak/>
        <w:t xml:space="preserve">Gold is also making a comeback as an alternative financial reserve. Historically, gold has been the ultimate store of value, and some analysts believe the future of global trade could once again be tied to gold rather than fiat currencies. Russia and China have been aggressively increasing their gold reserves, signaling a possible return to a gold-backed financial system. The BRICS nations have also discussed creating a trade settlement system backed by gold and other commodities, which would provide greater financial stability and protect against currency devaluation. With the UAE and Saudi Arabia beginning to trade in gold and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 xml:space="preserve"> rather than dollars, the momentum for a return to commodity-backed finance is growing.</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For developing nations like Pakistan, Turkey, Indonesia, and Nigeria, de-dollarization presents both opportunities and challenges. On one hand, reducing reliance on the dollar could allow these economies to avoid IMF-imposed conditions, negotiate more flexible trade agreements, and strengthen financial sovereignty.</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On the other hand, shifting away from the dollar exposes emerging markets to currency volatility, inflation risks, and financial instability. Pakistan, for instance, could benefit by trading more in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 xml:space="preserve"> with China, reducing exchange rate pressures and external debt burdens. Additionally, adopting </w:t>
      </w:r>
      <w:proofErr w:type="spellStart"/>
      <w:r w:rsidRPr="003A0447">
        <w:rPr>
          <w:rFonts w:ascii="Times New Roman" w:eastAsia="Times New Roman" w:hAnsi="Times New Roman" w:cs="Times New Roman"/>
          <w:szCs w:val="24"/>
        </w:rPr>
        <w:t>fintech</w:t>
      </w:r>
      <w:proofErr w:type="spellEnd"/>
      <w:r w:rsidRPr="003A0447">
        <w:rPr>
          <w:rFonts w:ascii="Times New Roman" w:eastAsia="Times New Roman" w:hAnsi="Times New Roman" w:cs="Times New Roman"/>
          <w:szCs w:val="24"/>
        </w:rPr>
        <w:t xml:space="preserve"> solutions, digital payment systems, and decentralized finance (</w:t>
      </w:r>
      <w:proofErr w:type="spellStart"/>
      <w:r w:rsidRPr="003A0447">
        <w:rPr>
          <w:rFonts w:ascii="Times New Roman" w:eastAsia="Times New Roman" w:hAnsi="Times New Roman" w:cs="Times New Roman"/>
          <w:szCs w:val="24"/>
        </w:rPr>
        <w:t>DeFi</w:t>
      </w:r>
      <w:proofErr w:type="spellEnd"/>
      <w:r w:rsidRPr="003A0447">
        <w:rPr>
          <w:rFonts w:ascii="Times New Roman" w:eastAsia="Times New Roman" w:hAnsi="Times New Roman" w:cs="Times New Roman"/>
          <w:szCs w:val="24"/>
        </w:rPr>
        <w:t>) technologies could help these countries integrate into the next wave of global financial innovation.</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The United States is unlikely to allow this shift to happen without resistance. Washington has historically used economic sanctions, military interventions, and diplomatic pressure to protect its financial interests. The US-China trade war, economic sanctions on Russia, and geopolitical tensions in the Middle East all point to the fact that financial conflicts are deeply intertwined with global geopolitics. If de-dollarization gains further momentum, the United States may resort to aggressive measures to maintain its dominance, including increased sanctions, tighter financial regulations, or even military intervention in strategic regions. However, as more countries embrace alternatives, Washington’s ability to control the global financial system is gradually diminishing.</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The future of the global financial system is at a crossroads. While the dollar remains dominant, its grip is weakening as countries explore alternative trade and financial systems. The rise of BRICS, the growing influence of the </w:t>
      </w:r>
      <w:proofErr w:type="spellStart"/>
      <w:r w:rsidRPr="003A0447">
        <w:rPr>
          <w:rFonts w:ascii="Times New Roman" w:eastAsia="Times New Roman" w:hAnsi="Times New Roman" w:cs="Times New Roman"/>
          <w:szCs w:val="24"/>
        </w:rPr>
        <w:t>yuan</w:t>
      </w:r>
      <w:proofErr w:type="spellEnd"/>
      <w:r w:rsidRPr="003A0447">
        <w:rPr>
          <w:rFonts w:ascii="Times New Roman" w:eastAsia="Times New Roman" w:hAnsi="Times New Roman" w:cs="Times New Roman"/>
          <w:szCs w:val="24"/>
        </w:rPr>
        <w:t xml:space="preserve">, the adoption of </w:t>
      </w:r>
      <w:proofErr w:type="spellStart"/>
      <w:r w:rsidRPr="003A0447">
        <w:rPr>
          <w:rFonts w:ascii="Times New Roman" w:eastAsia="Times New Roman" w:hAnsi="Times New Roman" w:cs="Times New Roman"/>
          <w:szCs w:val="24"/>
        </w:rPr>
        <w:t>blockchain</w:t>
      </w:r>
      <w:proofErr w:type="spellEnd"/>
      <w:r w:rsidRPr="003A0447">
        <w:rPr>
          <w:rFonts w:ascii="Times New Roman" w:eastAsia="Times New Roman" w:hAnsi="Times New Roman" w:cs="Times New Roman"/>
          <w:szCs w:val="24"/>
        </w:rPr>
        <w:t xml:space="preserve">-based transactions, and the potential return to gold-backed finance all indicate that the world is moving toward a more </w:t>
      </w:r>
      <w:proofErr w:type="spellStart"/>
      <w:r w:rsidRPr="003A0447">
        <w:rPr>
          <w:rFonts w:ascii="Times New Roman" w:eastAsia="Times New Roman" w:hAnsi="Times New Roman" w:cs="Times New Roman"/>
          <w:szCs w:val="24"/>
        </w:rPr>
        <w:t>multipolar</w:t>
      </w:r>
      <w:proofErr w:type="spellEnd"/>
      <w:r w:rsidRPr="003A0447">
        <w:rPr>
          <w:rFonts w:ascii="Times New Roman" w:eastAsia="Times New Roman" w:hAnsi="Times New Roman" w:cs="Times New Roman"/>
          <w:szCs w:val="24"/>
        </w:rPr>
        <w:t xml:space="preserve"> economic order. Whether the dollar will retain its throne or be forced to share power remains one of the most pressing financial questions of the 21st century.</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 xml:space="preserve">For the Global South, this transformation represents a historic opportunity to break free from financial dependence and build self-sufficient economies. Nations that invest in regional trade </w:t>
      </w:r>
      <w:r w:rsidRPr="003A0447">
        <w:rPr>
          <w:rFonts w:ascii="Times New Roman" w:eastAsia="Times New Roman" w:hAnsi="Times New Roman" w:cs="Times New Roman"/>
          <w:szCs w:val="24"/>
        </w:rPr>
        <w:lastRenderedPageBreak/>
        <w:t>agreements, digital financial technologies, and economic diversification could emerge as major players in the new financial landscape.</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szCs w:val="24"/>
        </w:rPr>
        <w:t>The silent financial war against the US dollar is no longer just a theory; it is unfolding in real time. The outcome of this battle will determine the balance of economic power for decades to come. As nations shift their strategies and financial systems evolve, the dollar’s once-unquestioned supremacy is now under direct challenge. The world is watching to see whether the United States can adapt to this changing reality or whether the era of dollar hegemony is finally coming to an end.</w:t>
      </w:r>
    </w:p>
    <w:p w:rsidR="003A0447" w:rsidRPr="003A0447" w:rsidRDefault="003A0447" w:rsidP="003A0447">
      <w:pPr>
        <w:spacing w:before="100" w:beforeAutospacing="1" w:afterAutospacing="1" w:line="240" w:lineRule="auto"/>
        <w:rPr>
          <w:rFonts w:ascii="Times New Roman" w:eastAsia="Times New Roman" w:hAnsi="Times New Roman" w:cs="Times New Roman"/>
          <w:szCs w:val="24"/>
        </w:rPr>
      </w:pPr>
      <w:r w:rsidRPr="003A0447">
        <w:rPr>
          <w:rFonts w:ascii="Times New Roman" w:eastAsia="Times New Roman" w:hAnsi="Times New Roman" w:cs="Times New Roman"/>
          <w:i/>
          <w:iCs/>
          <w:szCs w:val="24"/>
        </w:rPr>
        <w:t>The writer is a financial expert and can be reached at jawadsaleem.1982@gmail.com.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A0447"/>
    <w:rsid w:val="00075954"/>
    <w:rsid w:val="000F3610"/>
    <w:rsid w:val="0018508C"/>
    <w:rsid w:val="001D21CD"/>
    <w:rsid w:val="00240259"/>
    <w:rsid w:val="002F5C52"/>
    <w:rsid w:val="0031501C"/>
    <w:rsid w:val="003256B7"/>
    <w:rsid w:val="0036064A"/>
    <w:rsid w:val="00383BB2"/>
    <w:rsid w:val="003A0447"/>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A0447"/>
    <w:rPr>
      <w:color w:val="0000FF"/>
      <w:u w:val="single"/>
    </w:rPr>
  </w:style>
  <w:style w:type="paragraph" w:customStyle="1" w:styleId="author-links">
    <w:name w:val="author-links"/>
    <w:basedOn w:val="Normal"/>
    <w:rsid w:val="003A044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A044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A044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07143977">
      <w:bodyDiv w:val="1"/>
      <w:marLeft w:val="0"/>
      <w:marRight w:val="0"/>
      <w:marTop w:val="0"/>
      <w:marBottom w:val="0"/>
      <w:divBdr>
        <w:top w:val="none" w:sz="0" w:space="0" w:color="auto"/>
        <w:left w:val="none" w:sz="0" w:space="0" w:color="auto"/>
        <w:bottom w:val="none" w:sz="0" w:space="0" w:color="auto"/>
        <w:right w:val="none" w:sz="0" w:space="0" w:color="auto"/>
      </w:divBdr>
      <w:divsChild>
        <w:div w:id="1101490663">
          <w:marLeft w:val="0"/>
          <w:marRight w:val="0"/>
          <w:marTop w:val="0"/>
          <w:marBottom w:val="0"/>
          <w:divBdr>
            <w:top w:val="none" w:sz="0" w:space="0" w:color="auto"/>
            <w:left w:val="none" w:sz="0" w:space="0" w:color="auto"/>
            <w:bottom w:val="none" w:sz="0" w:space="0" w:color="auto"/>
            <w:right w:val="none" w:sz="0" w:space="0" w:color="auto"/>
          </w:divBdr>
          <w:divsChild>
            <w:div w:id="722951103">
              <w:marLeft w:val="0"/>
              <w:marRight w:val="0"/>
              <w:marTop w:val="0"/>
              <w:marBottom w:val="0"/>
              <w:divBdr>
                <w:top w:val="none" w:sz="0" w:space="0" w:color="auto"/>
                <w:left w:val="none" w:sz="0" w:space="0" w:color="auto"/>
                <w:bottom w:val="none" w:sz="0" w:space="0" w:color="auto"/>
                <w:right w:val="none" w:sz="0" w:space="0" w:color="auto"/>
              </w:divBdr>
              <w:divsChild>
                <w:div w:id="729841147">
                  <w:marLeft w:val="0"/>
                  <w:marRight w:val="0"/>
                  <w:marTop w:val="0"/>
                  <w:marBottom w:val="0"/>
                  <w:divBdr>
                    <w:top w:val="none" w:sz="0" w:space="0" w:color="auto"/>
                    <w:left w:val="none" w:sz="0" w:space="0" w:color="auto"/>
                    <w:bottom w:val="none" w:sz="0" w:space="0" w:color="auto"/>
                    <w:right w:val="none" w:sz="0" w:space="0" w:color="auto"/>
                  </w:divBdr>
                  <w:divsChild>
                    <w:div w:id="2141653444">
                      <w:marLeft w:val="0"/>
                      <w:marRight w:val="0"/>
                      <w:marTop w:val="0"/>
                      <w:marBottom w:val="0"/>
                      <w:divBdr>
                        <w:top w:val="none" w:sz="0" w:space="0" w:color="auto"/>
                        <w:left w:val="none" w:sz="0" w:space="0" w:color="auto"/>
                        <w:bottom w:val="none" w:sz="0" w:space="0" w:color="auto"/>
                        <w:right w:val="none" w:sz="0" w:space="0" w:color="auto"/>
                      </w:divBdr>
                      <w:divsChild>
                        <w:div w:id="943536125">
                          <w:marLeft w:val="0"/>
                          <w:marRight w:val="0"/>
                          <w:marTop w:val="0"/>
                          <w:marBottom w:val="0"/>
                          <w:divBdr>
                            <w:top w:val="none" w:sz="0" w:space="0" w:color="auto"/>
                            <w:left w:val="none" w:sz="0" w:space="0" w:color="auto"/>
                            <w:bottom w:val="none" w:sz="0" w:space="0" w:color="auto"/>
                            <w:right w:val="none" w:sz="0" w:space="0" w:color="auto"/>
                          </w:divBdr>
                          <w:divsChild>
                            <w:div w:id="1516578730">
                              <w:marLeft w:val="0"/>
                              <w:marRight w:val="0"/>
                              <w:marTop w:val="0"/>
                              <w:marBottom w:val="0"/>
                              <w:divBdr>
                                <w:top w:val="none" w:sz="0" w:space="0" w:color="auto"/>
                                <w:left w:val="none" w:sz="0" w:space="0" w:color="auto"/>
                                <w:bottom w:val="none" w:sz="0" w:space="0" w:color="auto"/>
                                <w:right w:val="none" w:sz="0" w:space="0" w:color="auto"/>
                              </w:divBdr>
                              <w:divsChild>
                                <w:div w:id="286162601">
                                  <w:marLeft w:val="0"/>
                                  <w:marRight w:val="0"/>
                                  <w:marTop w:val="0"/>
                                  <w:marBottom w:val="0"/>
                                  <w:divBdr>
                                    <w:top w:val="none" w:sz="0" w:space="0" w:color="auto"/>
                                    <w:left w:val="none" w:sz="0" w:space="0" w:color="auto"/>
                                    <w:bottom w:val="none" w:sz="0" w:space="0" w:color="auto"/>
                                    <w:right w:val="none" w:sz="0" w:space="0" w:color="auto"/>
                                  </w:divBdr>
                                  <w:divsChild>
                                    <w:div w:id="2029796312">
                                      <w:marLeft w:val="0"/>
                                      <w:marRight w:val="0"/>
                                      <w:marTop w:val="0"/>
                                      <w:marBottom w:val="0"/>
                                      <w:divBdr>
                                        <w:top w:val="none" w:sz="0" w:space="0" w:color="auto"/>
                                        <w:left w:val="none" w:sz="0" w:space="0" w:color="auto"/>
                                        <w:bottom w:val="none" w:sz="0" w:space="0" w:color="auto"/>
                                        <w:right w:val="none" w:sz="0" w:space="0" w:color="auto"/>
                                      </w:divBdr>
                                    </w:div>
                                    <w:div w:id="1813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58781">
          <w:marLeft w:val="0"/>
          <w:marRight w:val="0"/>
          <w:marTop w:val="0"/>
          <w:marBottom w:val="0"/>
          <w:divBdr>
            <w:top w:val="none" w:sz="0" w:space="0" w:color="auto"/>
            <w:left w:val="none" w:sz="0" w:space="0" w:color="auto"/>
            <w:bottom w:val="none" w:sz="0" w:space="0" w:color="auto"/>
            <w:right w:val="none" w:sz="0" w:space="0" w:color="auto"/>
          </w:divBdr>
          <w:divsChild>
            <w:div w:id="1781796583">
              <w:marLeft w:val="0"/>
              <w:marRight w:val="0"/>
              <w:marTop w:val="0"/>
              <w:marBottom w:val="0"/>
              <w:divBdr>
                <w:top w:val="none" w:sz="0" w:space="0" w:color="auto"/>
                <w:left w:val="none" w:sz="0" w:space="0" w:color="auto"/>
                <w:bottom w:val="none" w:sz="0" w:space="0" w:color="auto"/>
                <w:right w:val="none" w:sz="0" w:space="0" w:color="auto"/>
              </w:divBdr>
              <w:divsChild>
                <w:div w:id="20292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wad-sal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7876</Characters>
  <Application>Microsoft Office Word</Application>
  <DocSecurity>0</DocSecurity>
  <Lines>65</Lines>
  <Paragraphs>18</Paragraphs>
  <ScaleCrop>false</ScaleCrop>
  <Company>Grizli777</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2025-02-18T05:14:00Z</dcterms:created>
  <dcterms:modified xsi:type="dcterms:W3CDTF">2025-02-18T05:19:00Z</dcterms:modified>
</cp:coreProperties>
</file>