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8E" w:rsidRPr="004B688E" w:rsidRDefault="004B688E" w:rsidP="004B688E">
      <w:pPr>
        <w:rPr>
          <w:rFonts w:asciiTheme="majorBidi" w:hAnsiTheme="majorBidi" w:cstheme="majorBidi"/>
          <w:b/>
          <w:bCs/>
          <w:sz w:val="32"/>
          <w:szCs w:val="32"/>
        </w:rPr>
      </w:pPr>
      <w:r w:rsidRPr="004B688E">
        <w:rPr>
          <w:rFonts w:asciiTheme="majorBidi" w:hAnsiTheme="majorBidi" w:cstheme="majorBidi"/>
          <w:b/>
          <w:bCs/>
          <w:sz w:val="32"/>
          <w:szCs w:val="32"/>
        </w:rPr>
        <w:t>Taxation &amp; Women Hygiene</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A tax on menstrual hygiene products is not a revenue measure; it is a structural tax on dignity.</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Areeba Manzoor</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 December 22, 2025</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 xml:space="preserve">In 2025, Pakistan finds itself in the midst of a debate that should have been settled decades ago: should the state tax products that are indispensable to women’s personal hygiene, health, and dignity? The answer, to any thoughtful observer, is an emphatic no. And yet, in communities across the country, from posh urban markets to the peripheries of rural </w:t>
      </w:r>
      <w:proofErr w:type="spellStart"/>
      <w:r w:rsidRPr="004B688E">
        <w:rPr>
          <w:rFonts w:asciiTheme="majorBidi" w:hAnsiTheme="majorBidi" w:cstheme="majorBidi"/>
          <w:sz w:val="24"/>
          <w:szCs w:val="24"/>
        </w:rPr>
        <w:t>Sindh</w:t>
      </w:r>
      <w:proofErr w:type="spellEnd"/>
      <w:r w:rsidRPr="004B688E">
        <w:rPr>
          <w:rFonts w:asciiTheme="majorBidi" w:hAnsiTheme="majorBidi" w:cstheme="majorBidi"/>
          <w:sz w:val="24"/>
          <w:szCs w:val="24"/>
        </w:rPr>
        <w:t xml:space="preserve"> and Balochistan, women and girls pay a “period tax” that amounts to a systemic penalty on half the population.</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 xml:space="preserve">At the heart of this debate is a constitutional petition before the Lahore High Court, brought by 25-year old lawyer </w:t>
      </w:r>
      <w:proofErr w:type="spellStart"/>
      <w:r w:rsidRPr="004B688E">
        <w:rPr>
          <w:rFonts w:asciiTheme="majorBidi" w:hAnsiTheme="majorBidi" w:cstheme="majorBidi"/>
          <w:sz w:val="24"/>
          <w:szCs w:val="24"/>
        </w:rPr>
        <w:t>Mahnoor</w:t>
      </w:r>
      <w:proofErr w:type="spellEnd"/>
      <w:r w:rsidRPr="004B688E">
        <w:rPr>
          <w:rFonts w:asciiTheme="majorBidi" w:hAnsiTheme="majorBidi" w:cstheme="majorBidi"/>
          <w:sz w:val="24"/>
          <w:szCs w:val="24"/>
        </w:rPr>
        <w:t xml:space="preserve"> Omer, challenging the taxation of menstrual hygiene products such as sanitary </w:t>
      </w:r>
      <w:proofErr w:type="gramStart"/>
      <w:r w:rsidRPr="004B688E">
        <w:rPr>
          <w:rFonts w:asciiTheme="majorBidi" w:hAnsiTheme="majorBidi" w:cstheme="majorBidi"/>
          <w:sz w:val="24"/>
          <w:szCs w:val="24"/>
        </w:rPr>
        <w:t>pads.</w:t>
      </w:r>
      <w:proofErr w:type="gramEnd"/>
      <w:r w:rsidRPr="004B688E">
        <w:rPr>
          <w:rFonts w:asciiTheme="majorBidi" w:hAnsiTheme="majorBidi" w:cstheme="majorBidi"/>
          <w:sz w:val="24"/>
          <w:szCs w:val="24"/>
        </w:rPr>
        <w:t xml:space="preserve"> Under Sales Tax Act of 1990, locally manufactured pads attract an 18 % sales tax, while imported pads and even key raw materials face a 25 % customs duty when local levies are added, the total tax burden approaches 40 % of the retail price.</w:t>
      </w:r>
    </w:p>
    <w:p w:rsidR="004B688E" w:rsidRPr="004B688E" w:rsidRDefault="004B688E" w:rsidP="004B688E">
      <w:pPr>
        <w:rPr>
          <w:rFonts w:asciiTheme="majorBidi" w:hAnsiTheme="majorBidi" w:cstheme="majorBidi"/>
          <w:sz w:val="24"/>
          <w:szCs w:val="24"/>
        </w:rPr>
      </w:pPr>
      <w:hyperlink r:id="rId4" w:history="1">
        <w:r w:rsidRPr="004B688E">
          <w:rPr>
            <w:rStyle w:val="Hyperlink"/>
            <w:rFonts w:asciiTheme="majorBidi" w:hAnsiTheme="majorBidi" w:cstheme="majorBidi"/>
            <w:sz w:val="24"/>
            <w:szCs w:val="24"/>
          </w:rPr>
          <w:t>Dense fog shuts major motorways across Punjab</w:t>
        </w:r>
      </w:hyperlink>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What the revenue code treats as another line in the tax schedule, women experience as an insurmountable barrier to basic health and dignity. In a country where the average monthly income hovers around $295, a pack of 10 sanitary pads costing roughly Rs 600-700 becomes a luxury rather than a necessity. It is almost the price of a meal for a family of four.</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 xml:space="preserve">This is not merely a technical dispute over tax law. It is a moral indictment of a policy framework that continues to treat menstrual hygiene as a luxury </w:t>
      </w:r>
      <w:proofErr w:type="spellStart"/>
      <w:r w:rsidRPr="004B688E">
        <w:rPr>
          <w:rFonts w:asciiTheme="majorBidi" w:hAnsiTheme="majorBidi" w:cstheme="majorBidi"/>
          <w:sz w:val="24"/>
          <w:szCs w:val="24"/>
        </w:rPr>
        <w:t>good</w:t>
      </w:r>
      <w:proofErr w:type="spellEnd"/>
      <w:r w:rsidRPr="004B688E">
        <w:rPr>
          <w:rFonts w:asciiTheme="majorBidi" w:hAnsiTheme="majorBidi" w:cstheme="majorBidi"/>
          <w:sz w:val="24"/>
          <w:szCs w:val="24"/>
        </w:rPr>
        <w:t xml:space="preserve"> which per se is an unavoidable biological reality of every woman’s life. When products that enable women to manage their bodies with safety and dignity are priced beyond reach, we are not merely taxing commerce, we are taxing gender itself.</w:t>
      </w:r>
    </w:p>
    <w:p w:rsidR="004B688E" w:rsidRPr="004B688E" w:rsidRDefault="004B688E" w:rsidP="004B688E">
      <w:pPr>
        <w:rPr>
          <w:rFonts w:asciiTheme="majorBidi" w:hAnsiTheme="majorBidi" w:cstheme="majorBidi"/>
          <w:sz w:val="24"/>
          <w:szCs w:val="24"/>
        </w:rPr>
      </w:pPr>
      <w:hyperlink r:id="rId5" w:history="1">
        <w:r w:rsidRPr="004B688E">
          <w:rPr>
            <w:rStyle w:val="Hyperlink"/>
            <w:rFonts w:asciiTheme="majorBidi" w:hAnsiTheme="majorBidi" w:cstheme="majorBidi"/>
            <w:sz w:val="24"/>
            <w:szCs w:val="24"/>
          </w:rPr>
          <w:t>WHO chief warns progress against famine remains 'extremely fragile' in Gaza</w:t>
        </w:r>
      </w:hyperlink>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 xml:space="preserve">Consider the human consequences. According to studies by UNICEF and </w:t>
      </w:r>
      <w:proofErr w:type="spellStart"/>
      <w:r w:rsidRPr="004B688E">
        <w:rPr>
          <w:rFonts w:asciiTheme="majorBidi" w:hAnsiTheme="majorBidi" w:cstheme="majorBidi"/>
          <w:sz w:val="24"/>
          <w:szCs w:val="24"/>
        </w:rPr>
        <w:t>WaterAid</w:t>
      </w:r>
      <w:proofErr w:type="spellEnd"/>
      <w:r w:rsidRPr="004B688E">
        <w:rPr>
          <w:rFonts w:asciiTheme="majorBidi" w:hAnsiTheme="majorBidi" w:cstheme="majorBidi"/>
          <w:sz w:val="24"/>
          <w:szCs w:val="24"/>
        </w:rPr>
        <w:t xml:space="preserve">, </w:t>
      </w:r>
      <w:proofErr w:type="gramStart"/>
      <w:r w:rsidRPr="004B688E">
        <w:rPr>
          <w:rFonts w:asciiTheme="majorBidi" w:hAnsiTheme="majorBidi" w:cstheme="majorBidi"/>
          <w:sz w:val="24"/>
          <w:szCs w:val="24"/>
        </w:rPr>
        <w:t>fewer</w:t>
      </w:r>
      <w:proofErr w:type="gramEnd"/>
      <w:r w:rsidRPr="004B688E">
        <w:rPr>
          <w:rFonts w:asciiTheme="majorBidi" w:hAnsiTheme="majorBidi" w:cstheme="majorBidi"/>
          <w:sz w:val="24"/>
          <w:szCs w:val="24"/>
        </w:rPr>
        <w:t xml:space="preserve"> than 12 % of Pakistani women use commercially manufactured sanitary pads; the vast majority resort to improvised substitutes like cloth or ash. These makeshift solutions are not just </w:t>
      </w:r>
      <w:proofErr w:type="gramStart"/>
      <w:r w:rsidRPr="004B688E">
        <w:rPr>
          <w:rFonts w:asciiTheme="majorBidi" w:hAnsiTheme="majorBidi" w:cstheme="majorBidi"/>
          <w:sz w:val="24"/>
          <w:szCs w:val="24"/>
        </w:rPr>
        <w:t>uncomfortable,</w:t>
      </w:r>
      <w:proofErr w:type="gramEnd"/>
      <w:r w:rsidRPr="004B688E">
        <w:rPr>
          <w:rFonts w:asciiTheme="majorBidi" w:hAnsiTheme="majorBidi" w:cstheme="majorBidi"/>
          <w:sz w:val="24"/>
          <w:szCs w:val="24"/>
        </w:rPr>
        <w:t xml:space="preserve"> they are dangerous, contributing to infections, reproductive health problems, and a lifetime of preventable suffering. In clinical terms, inadequate menstrual hygiene is linked to higher rates of pelvic infections, urinary tract disorders, and long term gynecological complications. The health system, which is already strained, bears the cost of a policy that could have been avoided with a simple tax exemption.</w:t>
      </w:r>
    </w:p>
    <w:p w:rsidR="004B688E" w:rsidRPr="004B688E" w:rsidRDefault="004B688E" w:rsidP="004B688E">
      <w:pPr>
        <w:rPr>
          <w:rFonts w:asciiTheme="majorBidi" w:hAnsiTheme="majorBidi" w:cstheme="majorBidi"/>
          <w:sz w:val="24"/>
          <w:szCs w:val="24"/>
        </w:rPr>
      </w:pPr>
      <w:hyperlink r:id="rId6" w:history="1">
        <w:r w:rsidRPr="004B688E">
          <w:rPr>
            <w:rStyle w:val="Hyperlink"/>
            <w:rFonts w:asciiTheme="majorBidi" w:hAnsiTheme="majorBidi" w:cstheme="majorBidi"/>
            <w:sz w:val="24"/>
            <w:szCs w:val="24"/>
          </w:rPr>
          <w:t xml:space="preserve">Australia’s Albanese announces intelligence review following </w:t>
        </w:r>
        <w:proofErr w:type="spellStart"/>
        <w:r w:rsidRPr="004B688E">
          <w:rPr>
            <w:rStyle w:val="Hyperlink"/>
            <w:rFonts w:asciiTheme="majorBidi" w:hAnsiTheme="majorBidi" w:cstheme="majorBidi"/>
            <w:sz w:val="24"/>
            <w:szCs w:val="24"/>
          </w:rPr>
          <w:t>Bondi</w:t>
        </w:r>
        <w:proofErr w:type="spellEnd"/>
        <w:r w:rsidRPr="004B688E">
          <w:rPr>
            <w:rStyle w:val="Hyperlink"/>
            <w:rFonts w:asciiTheme="majorBidi" w:hAnsiTheme="majorBidi" w:cstheme="majorBidi"/>
            <w:sz w:val="24"/>
            <w:szCs w:val="24"/>
          </w:rPr>
          <w:t xml:space="preserve"> Beach shooting</w:t>
        </w:r>
      </w:hyperlink>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Beyond physical health, the economic and social toll is profound. Girls miss school during their periods; women shy away from jobs and community life; voices that should be heard in workplaces and classrooms remain silent. In a country with only 22% women in formal labor force, the tax on sanitary products is just an economic barrier; the social stigma that surrounds menstruation is a psychological one. Together they form a cage that limits women’s participation in every sphere of life.</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 xml:space="preserve">Omer’s petition, grounded in Articles 3, 14, 25, and 37 of the Constitution, which guarantee dignity, equality, and social justice, contends that the taxation of menstrual hygiene products is unconstitutional and discriminatory. Should the courts rule in her favor, the decision would not merely adjust a tax schedule; it would signal a fundamental shift in how the state recognizes and protects women’s bodily autonomy and rights. Moreover, in light of the 27th Constitutional Amendment, </w:t>
      </w:r>
      <w:proofErr w:type="gramStart"/>
      <w:r w:rsidRPr="004B688E">
        <w:rPr>
          <w:rFonts w:asciiTheme="majorBidi" w:hAnsiTheme="majorBidi" w:cstheme="majorBidi"/>
          <w:sz w:val="24"/>
          <w:szCs w:val="24"/>
        </w:rPr>
        <w:t>which empowers the Federal Constitutional Court to take cognizance of matters involving constitutional infringements, this case warrants immediate attention and adjudication by the learned FCC, rather than being confined to lower courts.</w:t>
      </w:r>
      <w:proofErr w:type="gramEnd"/>
    </w:p>
    <w:p w:rsidR="004B688E" w:rsidRPr="004B688E" w:rsidRDefault="004B688E" w:rsidP="004B688E">
      <w:pPr>
        <w:rPr>
          <w:rFonts w:asciiTheme="majorBidi" w:hAnsiTheme="majorBidi" w:cstheme="majorBidi"/>
          <w:sz w:val="24"/>
          <w:szCs w:val="24"/>
        </w:rPr>
      </w:pPr>
      <w:hyperlink r:id="rId7" w:history="1">
        <w:r w:rsidRPr="004B688E">
          <w:rPr>
            <w:rStyle w:val="Hyperlink"/>
            <w:rFonts w:asciiTheme="majorBidi" w:hAnsiTheme="majorBidi" w:cstheme="majorBidi"/>
            <w:sz w:val="24"/>
            <w:szCs w:val="24"/>
          </w:rPr>
          <w:t>KPCTA advises tourists to remain cautious during travel</w:t>
        </w:r>
      </w:hyperlink>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International precedent supports this moral stance. Countries such as India, Nepal, and the United Kingdom have recognized that taxing menstrual products is unfair and counterproductive, and have moved to eliminate these taxes entirely. If Pakistan remains an outlier, it will do so not because it lacks the legal capacity to change, but because it has lacked the political will to see women as equal citizens in policy and practice.</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To the critics who argue that tax revenues are needed for public services, the rebuttal is straightforward: no society should extract revenue from hardship. Essential public health ought to be the domain of the state, not a profit center. Imagine if we taxed clean water, or soap at similar rates; would our conscience allow it? Why then, in 2025, should we still mastermind fiscal policy that penalizes a woman for menstruating?</w:t>
      </w:r>
    </w:p>
    <w:p w:rsidR="004B688E" w:rsidRPr="004B688E" w:rsidRDefault="004B688E" w:rsidP="004B688E">
      <w:pPr>
        <w:rPr>
          <w:rFonts w:asciiTheme="majorBidi" w:hAnsiTheme="majorBidi" w:cstheme="majorBidi"/>
          <w:sz w:val="24"/>
          <w:szCs w:val="24"/>
        </w:rPr>
      </w:pPr>
      <w:hyperlink r:id="rId8" w:history="1">
        <w:r w:rsidRPr="004B688E">
          <w:rPr>
            <w:rStyle w:val="Hyperlink"/>
            <w:rFonts w:asciiTheme="majorBidi" w:hAnsiTheme="majorBidi" w:cstheme="majorBidi"/>
            <w:sz w:val="24"/>
            <w:szCs w:val="24"/>
          </w:rPr>
          <w:t>Pak Study Centre opened at China’s Shandong University</w:t>
        </w:r>
      </w:hyperlink>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 xml:space="preserve">This debate is also an opportunity to confront the deeper taboo around menstruation. Women like </w:t>
      </w:r>
      <w:proofErr w:type="spellStart"/>
      <w:r w:rsidRPr="004B688E">
        <w:rPr>
          <w:rFonts w:asciiTheme="majorBidi" w:hAnsiTheme="majorBidi" w:cstheme="majorBidi"/>
          <w:sz w:val="24"/>
          <w:szCs w:val="24"/>
        </w:rPr>
        <w:t>Mahnoor</w:t>
      </w:r>
      <w:proofErr w:type="spellEnd"/>
      <w:r w:rsidRPr="004B688E">
        <w:rPr>
          <w:rFonts w:asciiTheme="majorBidi" w:hAnsiTheme="majorBidi" w:cstheme="majorBidi"/>
          <w:sz w:val="24"/>
          <w:szCs w:val="24"/>
        </w:rPr>
        <w:t xml:space="preserve"> Omer remind us that silence and shame are as corrosive to health as any tax. In schools where menstruation is shrouded in secrecy, girls grow up lacking basic knowledge about their own bodies; in households where, economic decisions are male dominated, sanitary pads become negotiable luxuries rather than non negotiable necessities.</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 xml:space="preserve">A tax on menstrual hygiene products is not a revenue measure; it is a structural tax on dignity. Abolishing it is not charity, it is justice. As Pakistan’s courts deliberate, the government would do well to listen not only to lawyers and judges, but to the millions of women who have borne </w:t>
      </w:r>
      <w:r w:rsidRPr="004B688E">
        <w:rPr>
          <w:rFonts w:asciiTheme="majorBidi" w:hAnsiTheme="majorBidi" w:cstheme="majorBidi"/>
          <w:sz w:val="24"/>
          <w:szCs w:val="24"/>
        </w:rPr>
        <w:lastRenderedPageBreak/>
        <w:t>this burden in silence for far too long. Every day that this tax persists, it reinforces inequality, perpetuates stigma, and compromises the health and potential of half the population. Ending it is not merely a fiscal adjustment, it is a declaration that women’s bodies are not instruments of profit, and that access to basic health necessities is a fundamental right, not a privilege. In doing so, Pakistan has the opportunity to join the growing chorus of nations that recognize that true progress is measured not by GDP alone, but by the dignity, freedom, and empowerment of all citizens. To ignore this is to perpetuate harm; to act decisively is to affirm that health, dignity, and equality are non-negotiable, inalienable rights that must be upheld in law, in policy, and in the daily lives of every woman and girl across the country. “I do not wish them (women) to have power over men; but over themselves,” said Mary Wollstonecraft. It is time, then, that the women of Pakistan are recognized not as mere dependents or statistics, but as full human beings -entitled to dignity, rights, and self-determination.</w:t>
      </w:r>
    </w:p>
    <w:p w:rsidR="004B688E" w:rsidRPr="004B688E" w:rsidRDefault="004B688E" w:rsidP="004B688E">
      <w:pPr>
        <w:rPr>
          <w:rFonts w:asciiTheme="majorBidi" w:hAnsiTheme="majorBidi" w:cstheme="majorBidi"/>
          <w:sz w:val="24"/>
          <w:szCs w:val="24"/>
        </w:rPr>
      </w:pPr>
      <w:r w:rsidRPr="004B688E">
        <w:rPr>
          <w:rFonts w:asciiTheme="majorBidi" w:hAnsiTheme="majorBidi" w:cstheme="majorBidi"/>
          <w:sz w:val="24"/>
          <w:szCs w:val="24"/>
        </w:rPr>
        <w:t>Areeba Manzoor</w:t>
      </w:r>
      <w:r w:rsidRPr="004B688E">
        <w:rPr>
          <w:rFonts w:asciiTheme="majorBidi" w:hAnsiTheme="majorBidi" w:cstheme="majorBidi"/>
          <w:sz w:val="24"/>
          <w:szCs w:val="24"/>
        </w:rPr>
        <w:br/>
        <w:t xml:space="preserve">The writer is a women’s health researcher, women’s rights activist, and columnist based in </w:t>
      </w:r>
      <w:proofErr w:type="spellStart"/>
      <w:r w:rsidRPr="004B688E">
        <w:rPr>
          <w:rFonts w:asciiTheme="majorBidi" w:hAnsiTheme="majorBidi" w:cstheme="majorBidi"/>
          <w:sz w:val="24"/>
          <w:szCs w:val="24"/>
        </w:rPr>
        <w:t>Nawabshah</w:t>
      </w:r>
      <w:proofErr w:type="spellEnd"/>
      <w:r w:rsidRPr="004B688E">
        <w:rPr>
          <w:rFonts w:asciiTheme="majorBidi" w:hAnsiTheme="majorBidi" w:cstheme="majorBidi"/>
          <w:sz w:val="24"/>
          <w:szCs w:val="24"/>
        </w:rPr>
        <w:t xml:space="preserve">, </w:t>
      </w:r>
      <w:proofErr w:type="spellStart"/>
      <w:r w:rsidRPr="004B688E">
        <w:rPr>
          <w:rFonts w:asciiTheme="majorBidi" w:hAnsiTheme="majorBidi" w:cstheme="majorBidi"/>
          <w:sz w:val="24"/>
          <w:szCs w:val="24"/>
        </w:rPr>
        <w:t>Sindh</w:t>
      </w:r>
      <w:proofErr w:type="spellEnd"/>
      <w:r w:rsidRPr="004B688E">
        <w:rPr>
          <w:rFonts w:asciiTheme="majorBidi" w:hAnsiTheme="majorBidi" w:cstheme="majorBidi"/>
          <w:sz w:val="24"/>
          <w:szCs w:val="24"/>
        </w:rPr>
        <w:t>. She can be reached at areebamanzoor017@gmail.com</w:t>
      </w:r>
    </w:p>
    <w:p w:rsidR="00EB0FC5" w:rsidRPr="004B688E" w:rsidRDefault="00EB0FC5" w:rsidP="004B688E">
      <w:pPr>
        <w:rPr>
          <w:rFonts w:asciiTheme="majorBidi" w:hAnsiTheme="majorBidi" w:cstheme="majorBidi"/>
          <w:sz w:val="24"/>
          <w:szCs w:val="24"/>
        </w:rPr>
      </w:pPr>
    </w:p>
    <w:sectPr w:rsidR="00EB0FC5" w:rsidRPr="004B688E"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88E"/>
    <w:rsid w:val="004B688E"/>
    <w:rsid w:val="00EB0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1">
    <w:name w:val="heading 1"/>
    <w:basedOn w:val="Normal"/>
    <w:link w:val="Heading1Char"/>
    <w:uiPriority w:val="9"/>
    <w:qFormat/>
    <w:rsid w:val="004B68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68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8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68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B688E"/>
    <w:rPr>
      <w:color w:val="0000FF"/>
      <w:u w:val="single"/>
    </w:rPr>
  </w:style>
  <w:style w:type="paragraph" w:styleId="NormalWeb">
    <w:name w:val="Normal (Web)"/>
    <w:basedOn w:val="Normal"/>
    <w:uiPriority w:val="99"/>
    <w:semiHidden/>
    <w:unhideWhenUsed/>
    <w:rsid w:val="004B6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688E"/>
    <w:rPr>
      <w:b/>
      <w:bCs/>
    </w:rPr>
  </w:style>
</w:styles>
</file>

<file path=word/webSettings.xml><?xml version="1.0" encoding="utf-8"?>
<w:webSettings xmlns:r="http://schemas.openxmlformats.org/officeDocument/2006/relationships" xmlns:w="http://schemas.openxmlformats.org/wordprocessingml/2006/main">
  <w:divs>
    <w:div w:id="214897478">
      <w:bodyDiv w:val="1"/>
      <w:marLeft w:val="0"/>
      <w:marRight w:val="0"/>
      <w:marTop w:val="0"/>
      <w:marBottom w:val="0"/>
      <w:divBdr>
        <w:top w:val="none" w:sz="0" w:space="0" w:color="auto"/>
        <w:left w:val="none" w:sz="0" w:space="0" w:color="auto"/>
        <w:bottom w:val="none" w:sz="0" w:space="0" w:color="auto"/>
        <w:right w:val="none" w:sz="0" w:space="0" w:color="auto"/>
      </w:divBdr>
      <w:divsChild>
        <w:div w:id="1941335928">
          <w:marLeft w:val="0"/>
          <w:marRight w:val="0"/>
          <w:marTop w:val="0"/>
          <w:marBottom w:val="450"/>
          <w:divBdr>
            <w:top w:val="none" w:sz="0" w:space="0" w:color="auto"/>
            <w:left w:val="none" w:sz="0" w:space="0" w:color="auto"/>
            <w:bottom w:val="none" w:sz="0" w:space="0" w:color="auto"/>
            <w:right w:val="none" w:sz="0" w:space="0" w:color="auto"/>
          </w:divBdr>
        </w:div>
        <w:div w:id="374546426">
          <w:marLeft w:val="0"/>
          <w:marRight w:val="0"/>
          <w:marTop w:val="0"/>
          <w:marBottom w:val="450"/>
          <w:divBdr>
            <w:top w:val="none" w:sz="0" w:space="0" w:color="auto"/>
            <w:left w:val="none" w:sz="0" w:space="0" w:color="auto"/>
            <w:bottom w:val="none" w:sz="0" w:space="0" w:color="auto"/>
            <w:right w:val="none" w:sz="0" w:space="0" w:color="auto"/>
          </w:divBdr>
          <w:divsChild>
            <w:div w:id="1077240593">
              <w:marLeft w:val="0"/>
              <w:marRight w:val="0"/>
              <w:marTop w:val="300"/>
              <w:marBottom w:val="0"/>
              <w:divBdr>
                <w:top w:val="none" w:sz="0" w:space="0" w:color="auto"/>
                <w:left w:val="none" w:sz="0" w:space="0" w:color="auto"/>
                <w:bottom w:val="none" w:sz="0" w:space="0" w:color="auto"/>
                <w:right w:val="none" w:sz="0" w:space="0" w:color="auto"/>
              </w:divBdr>
              <w:divsChild>
                <w:div w:id="982152605">
                  <w:marLeft w:val="0"/>
                  <w:marRight w:val="0"/>
                  <w:marTop w:val="0"/>
                  <w:marBottom w:val="225"/>
                  <w:divBdr>
                    <w:top w:val="none" w:sz="0" w:space="0" w:color="auto"/>
                    <w:left w:val="none" w:sz="0" w:space="0" w:color="auto"/>
                    <w:bottom w:val="none" w:sz="0" w:space="0" w:color="auto"/>
                    <w:right w:val="none" w:sz="0" w:space="0" w:color="auto"/>
                  </w:divBdr>
                  <w:divsChild>
                    <w:div w:id="581764628">
                      <w:marLeft w:val="0"/>
                      <w:marRight w:val="0"/>
                      <w:marTop w:val="0"/>
                      <w:marBottom w:val="0"/>
                      <w:divBdr>
                        <w:top w:val="none" w:sz="0" w:space="0" w:color="auto"/>
                        <w:left w:val="none" w:sz="0" w:space="0" w:color="auto"/>
                        <w:bottom w:val="none" w:sz="0" w:space="0" w:color="auto"/>
                        <w:right w:val="none" w:sz="0" w:space="0" w:color="auto"/>
                      </w:divBdr>
                      <w:divsChild>
                        <w:div w:id="2039355408">
                          <w:marLeft w:val="0"/>
                          <w:marRight w:val="90"/>
                          <w:marTop w:val="0"/>
                          <w:marBottom w:val="0"/>
                          <w:divBdr>
                            <w:top w:val="none" w:sz="0" w:space="0" w:color="auto"/>
                            <w:left w:val="none" w:sz="0" w:space="0" w:color="auto"/>
                            <w:bottom w:val="none" w:sz="0" w:space="0" w:color="auto"/>
                            <w:right w:val="none" w:sz="0" w:space="0" w:color="auto"/>
                          </w:divBdr>
                        </w:div>
                        <w:div w:id="462121066">
                          <w:marLeft w:val="0"/>
                          <w:marRight w:val="90"/>
                          <w:marTop w:val="0"/>
                          <w:marBottom w:val="0"/>
                          <w:divBdr>
                            <w:top w:val="none" w:sz="0" w:space="0" w:color="auto"/>
                            <w:left w:val="none" w:sz="0" w:space="0" w:color="auto"/>
                            <w:bottom w:val="none" w:sz="0" w:space="0" w:color="auto"/>
                            <w:right w:val="none" w:sz="0" w:space="0" w:color="auto"/>
                          </w:divBdr>
                        </w:div>
                        <w:div w:id="15208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7514">
          <w:marLeft w:val="0"/>
          <w:marRight w:val="0"/>
          <w:marTop w:val="0"/>
          <w:marBottom w:val="450"/>
          <w:divBdr>
            <w:top w:val="none" w:sz="0" w:space="0" w:color="auto"/>
            <w:left w:val="none" w:sz="0" w:space="0" w:color="auto"/>
            <w:bottom w:val="none" w:sz="0" w:space="0" w:color="auto"/>
            <w:right w:val="none" w:sz="0" w:space="0" w:color="auto"/>
          </w:divBdr>
          <w:divsChild>
            <w:div w:id="2093891583">
              <w:marLeft w:val="0"/>
              <w:marRight w:val="0"/>
              <w:marTop w:val="300"/>
              <w:marBottom w:val="300"/>
              <w:divBdr>
                <w:top w:val="none" w:sz="0" w:space="0" w:color="auto"/>
                <w:left w:val="none" w:sz="0" w:space="0" w:color="auto"/>
                <w:bottom w:val="none" w:sz="0" w:space="0" w:color="auto"/>
                <w:right w:val="none" w:sz="0" w:space="0" w:color="auto"/>
              </w:divBdr>
              <w:divsChild>
                <w:div w:id="1360663316">
                  <w:marLeft w:val="0"/>
                  <w:marRight w:val="0"/>
                  <w:marTop w:val="0"/>
                  <w:marBottom w:val="0"/>
                  <w:divBdr>
                    <w:top w:val="none" w:sz="0" w:space="0" w:color="auto"/>
                    <w:left w:val="none" w:sz="0" w:space="0" w:color="auto"/>
                    <w:bottom w:val="none" w:sz="0" w:space="0" w:color="auto"/>
                    <w:right w:val="none" w:sz="0" w:space="0" w:color="auto"/>
                  </w:divBdr>
                </w:div>
              </w:divsChild>
            </w:div>
            <w:div w:id="1451125284">
              <w:marLeft w:val="0"/>
              <w:marRight w:val="0"/>
              <w:marTop w:val="300"/>
              <w:marBottom w:val="300"/>
              <w:divBdr>
                <w:top w:val="none" w:sz="0" w:space="0" w:color="auto"/>
                <w:left w:val="none" w:sz="0" w:space="0" w:color="auto"/>
                <w:bottom w:val="none" w:sz="0" w:space="0" w:color="auto"/>
                <w:right w:val="none" w:sz="0" w:space="0" w:color="auto"/>
              </w:divBdr>
              <w:divsChild>
                <w:div w:id="657460514">
                  <w:marLeft w:val="0"/>
                  <w:marRight w:val="0"/>
                  <w:marTop w:val="0"/>
                  <w:marBottom w:val="0"/>
                  <w:divBdr>
                    <w:top w:val="none" w:sz="0" w:space="0" w:color="auto"/>
                    <w:left w:val="none" w:sz="0" w:space="0" w:color="auto"/>
                    <w:bottom w:val="none" w:sz="0" w:space="0" w:color="auto"/>
                    <w:right w:val="none" w:sz="0" w:space="0" w:color="auto"/>
                  </w:divBdr>
                </w:div>
              </w:divsChild>
            </w:div>
            <w:div w:id="926229703">
              <w:marLeft w:val="0"/>
              <w:marRight w:val="0"/>
              <w:marTop w:val="300"/>
              <w:marBottom w:val="300"/>
              <w:divBdr>
                <w:top w:val="none" w:sz="0" w:space="0" w:color="auto"/>
                <w:left w:val="none" w:sz="0" w:space="0" w:color="auto"/>
                <w:bottom w:val="none" w:sz="0" w:space="0" w:color="auto"/>
                <w:right w:val="none" w:sz="0" w:space="0" w:color="auto"/>
              </w:divBdr>
              <w:divsChild>
                <w:div w:id="94790477">
                  <w:marLeft w:val="0"/>
                  <w:marRight w:val="0"/>
                  <w:marTop w:val="0"/>
                  <w:marBottom w:val="0"/>
                  <w:divBdr>
                    <w:top w:val="none" w:sz="0" w:space="0" w:color="auto"/>
                    <w:left w:val="none" w:sz="0" w:space="0" w:color="auto"/>
                    <w:bottom w:val="none" w:sz="0" w:space="0" w:color="auto"/>
                    <w:right w:val="none" w:sz="0" w:space="0" w:color="auto"/>
                  </w:divBdr>
                </w:div>
              </w:divsChild>
            </w:div>
            <w:div w:id="237980085">
              <w:marLeft w:val="0"/>
              <w:marRight w:val="0"/>
              <w:marTop w:val="300"/>
              <w:marBottom w:val="300"/>
              <w:divBdr>
                <w:top w:val="none" w:sz="0" w:space="0" w:color="auto"/>
                <w:left w:val="none" w:sz="0" w:space="0" w:color="auto"/>
                <w:bottom w:val="none" w:sz="0" w:space="0" w:color="auto"/>
                <w:right w:val="none" w:sz="0" w:space="0" w:color="auto"/>
              </w:divBdr>
              <w:divsChild>
                <w:div w:id="77558859">
                  <w:marLeft w:val="0"/>
                  <w:marRight w:val="0"/>
                  <w:marTop w:val="0"/>
                  <w:marBottom w:val="0"/>
                  <w:divBdr>
                    <w:top w:val="none" w:sz="0" w:space="0" w:color="auto"/>
                    <w:left w:val="none" w:sz="0" w:space="0" w:color="auto"/>
                    <w:bottom w:val="none" w:sz="0" w:space="0" w:color="auto"/>
                    <w:right w:val="none" w:sz="0" w:space="0" w:color="auto"/>
                  </w:divBdr>
                </w:div>
              </w:divsChild>
            </w:div>
            <w:div w:id="1076198461">
              <w:marLeft w:val="0"/>
              <w:marRight w:val="0"/>
              <w:marTop w:val="300"/>
              <w:marBottom w:val="300"/>
              <w:divBdr>
                <w:top w:val="none" w:sz="0" w:space="0" w:color="auto"/>
                <w:left w:val="none" w:sz="0" w:space="0" w:color="auto"/>
                <w:bottom w:val="none" w:sz="0" w:space="0" w:color="auto"/>
                <w:right w:val="none" w:sz="0" w:space="0" w:color="auto"/>
              </w:divBdr>
              <w:divsChild>
                <w:div w:id="11795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2-Dec-2025/pak-study-centre-opened-china-s-shandong-university" TargetMode="External"/><Relationship Id="rId3" Type="http://schemas.openxmlformats.org/officeDocument/2006/relationships/webSettings" Target="webSettings.xml"/><Relationship Id="rId7" Type="http://schemas.openxmlformats.org/officeDocument/2006/relationships/hyperlink" Target="https://www.nation.com.pk/22-Dec-2025/kpcta-advises-tourists-remain-cautious-trav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2-Dec-2025/australia-s-albanese-announces-intelligence-review-following-bondi-beach-shooting" TargetMode="External"/><Relationship Id="rId5" Type="http://schemas.openxmlformats.org/officeDocument/2006/relationships/hyperlink" Target="https://www.nation.com.pk/22-Dec-2025/chief-warns-progress-famine-remains-extremely-fragile-gaza" TargetMode="External"/><Relationship Id="rId10" Type="http://schemas.openxmlformats.org/officeDocument/2006/relationships/theme" Target="theme/theme1.xml"/><Relationship Id="rId4" Type="http://schemas.openxmlformats.org/officeDocument/2006/relationships/hyperlink" Target="https://www.nation.com.pk/22-Dec-2025/dense-fog-shuts-major-motorways-across-punjab"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6388</Characters>
  <Application>Microsoft Office Word</Application>
  <DocSecurity>0</DocSecurity>
  <Lines>53</Lines>
  <Paragraphs>14</Paragraphs>
  <ScaleCrop>false</ScaleCrop>
  <Company>Grizli777</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2025-12-22T06:18:00Z</dcterms:created>
  <dcterms:modified xsi:type="dcterms:W3CDTF">2025-12-22T06:19:00Z</dcterms:modified>
</cp:coreProperties>
</file>