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B7" w:rsidRPr="003A53B7" w:rsidRDefault="003A53B7" w:rsidP="003A53B7">
      <w:pPr>
        <w:spacing w:after="240" w:line="360" w:lineRule="auto"/>
        <w:outlineLvl w:val="0"/>
        <w:rPr>
          <w:rFonts w:asciiTheme="majorBidi" w:eastAsia="Times New Roman" w:hAnsiTheme="majorBidi" w:cstheme="majorBidi"/>
          <w:b/>
          <w:bCs/>
          <w:color w:val="000000"/>
          <w:kern w:val="36"/>
          <w:sz w:val="28"/>
          <w:szCs w:val="28"/>
        </w:rPr>
      </w:pPr>
      <w:r w:rsidRPr="003A53B7">
        <w:rPr>
          <w:rFonts w:asciiTheme="majorBidi" w:eastAsia="Times New Roman" w:hAnsiTheme="majorBidi" w:cstheme="majorBidi"/>
          <w:b/>
          <w:bCs/>
          <w:color w:val="000000"/>
          <w:kern w:val="36"/>
          <w:sz w:val="28"/>
          <w:szCs w:val="28"/>
        </w:rPr>
        <w:t>Combating Technology-Facilitated Gender-Based Violence in Pakistan</w:t>
      </w:r>
    </w:p>
    <w:p w:rsidR="003A53B7" w:rsidRPr="003A53B7" w:rsidRDefault="003A53B7" w:rsidP="003A53B7">
      <w:pPr>
        <w:shd w:val="clear" w:color="auto" w:fill="F9F9F9"/>
        <w:spacing w:after="75" w:line="360" w:lineRule="auto"/>
        <w:outlineLvl w:val="3"/>
        <w:rPr>
          <w:rFonts w:asciiTheme="majorBidi" w:eastAsia="Times New Roman" w:hAnsiTheme="majorBidi" w:cstheme="majorBidi"/>
          <w:b/>
          <w:bCs/>
          <w:color w:val="000000"/>
          <w:sz w:val="24"/>
          <w:szCs w:val="24"/>
        </w:rPr>
      </w:pPr>
      <w:r w:rsidRPr="003A53B7">
        <w:rPr>
          <w:rFonts w:asciiTheme="majorBidi" w:eastAsia="Times New Roman" w:hAnsiTheme="majorBidi" w:cstheme="majorBidi"/>
          <w:b/>
          <w:bCs/>
          <w:color w:val="000000"/>
          <w:sz w:val="24"/>
          <w:szCs w:val="24"/>
        </w:rPr>
        <w:t>Waiza Rafique</w:t>
      </w:r>
    </w:p>
    <w:p w:rsidR="003A53B7" w:rsidRPr="003A53B7" w:rsidRDefault="003A53B7" w:rsidP="003A53B7">
      <w:pPr>
        <w:spacing w:after="225" w:line="360" w:lineRule="auto"/>
        <w:outlineLvl w:val="1"/>
        <w:rPr>
          <w:rFonts w:asciiTheme="majorBidi" w:eastAsia="Times New Roman" w:hAnsiTheme="majorBidi" w:cstheme="majorBidi"/>
          <w:color w:val="000000"/>
          <w:kern w:val="36"/>
          <w:sz w:val="24"/>
          <w:szCs w:val="24"/>
        </w:rPr>
      </w:pPr>
      <w:r w:rsidRPr="003A53B7">
        <w:rPr>
          <w:rFonts w:asciiTheme="majorBidi" w:eastAsia="Times New Roman" w:hAnsiTheme="majorBidi" w:cstheme="majorBidi"/>
          <w:color w:val="000000"/>
          <w:kern w:val="36"/>
          <w:sz w:val="24"/>
          <w:szCs w:val="24"/>
        </w:rPr>
        <w:t>Published on</w:t>
      </w:r>
      <w:r w:rsidRPr="003A53B7">
        <w:rPr>
          <w:rFonts w:asciiTheme="majorBidi" w:eastAsia="Times New Roman" w:hAnsiTheme="majorBidi" w:cstheme="majorBidi"/>
          <w:b/>
          <w:bCs/>
          <w:color w:val="000000"/>
          <w:kern w:val="36"/>
          <w:sz w:val="24"/>
          <w:szCs w:val="24"/>
        </w:rPr>
        <w:t>:</w:t>
      </w:r>
      <w:r w:rsidRPr="003A53B7">
        <w:rPr>
          <w:rFonts w:asciiTheme="majorBidi" w:eastAsia="Times New Roman" w:hAnsiTheme="majorBidi" w:cstheme="majorBidi"/>
          <w:color w:val="000000"/>
          <w:kern w:val="36"/>
          <w:sz w:val="24"/>
          <w:szCs w:val="24"/>
        </w:rPr>
        <w:t xml:space="preserve"> November 26, 2025 </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Technology-facilitated gender-based violence (TFGBV) is an emerging and deeply concerning dimension of gender-based violence in Pakistan. While GBV has long been </w:t>
      </w:r>
      <w:proofErr w:type="spellStart"/>
      <w:r w:rsidRPr="003A53B7">
        <w:rPr>
          <w:rFonts w:asciiTheme="majorBidi" w:eastAsia="Times New Roman" w:hAnsiTheme="majorBidi" w:cstheme="majorBidi"/>
          <w:sz w:val="24"/>
          <w:szCs w:val="24"/>
        </w:rPr>
        <w:t>recognised</w:t>
      </w:r>
      <w:proofErr w:type="spellEnd"/>
      <w:r w:rsidRPr="003A53B7">
        <w:rPr>
          <w:rFonts w:asciiTheme="majorBidi" w:eastAsia="Times New Roman" w:hAnsiTheme="majorBidi" w:cstheme="majorBidi"/>
          <w:sz w:val="24"/>
          <w:szCs w:val="24"/>
        </w:rPr>
        <w:t xml:space="preserve"> as a societal problem, the rise of digital technologies has created new spaces in which women, girls, and gender minorities experience harassment, coercion, exploitation, and abuse. Social media, messaging platforms, AI-driven tools, and online forums have become conduits for violence that often leave survivors vulnerable, socially isolated, and </w:t>
      </w:r>
      <w:proofErr w:type="spellStart"/>
      <w:r w:rsidRPr="003A53B7">
        <w:rPr>
          <w:rFonts w:asciiTheme="majorBidi" w:eastAsia="Times New Roman" w:hAnsiTheme="majorBidi" w:cstheme="majorBidi"/>
          <w:sz w:val="24"/>
          <w:szCs w:val="24"/>
        </w:rPr>
        <w:t>traumatised</w:t>
      </w:r>
      <w:proofErr w:type="spellEnd"/>
      <w:r w:rsidRPr="003A53B7">
        <w:rPr>
          <w:rFonts w:asciiTheme="majorBidi" w:eastAsia="Times New Roman" w:hAnsiTheme="majorBidi" w:cstheme="majorBidi"/>
          <w:sz w:val="24"/>
          <w:szCs w:val="24"/>
        </w:rPr>
        <w:t>.</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Despite the pervasiveness of the issue, Pakistan currently lacks comprehensive data on TFGBV, which makes the formulation of evidence-based policies and interventions extremely challenging. The absence of robust data represents a critical barrier to understanding and addressing TFGBV. Without accurate figures on prevalence, patterns, perpetrators, and affected communities, it is difficult to design interventions that are targeted, effective, and contextually relevant. </w:t>
      </w:r>
      <w:proofErr w:type="spellStart"/>
      <w:r w:rsidRPr="003A53B7">
        <w:rPr>
          <w:rFonts w:asciiTheme="majorBidi" w:eastAsia="Times New Roman" w:hAnsiTheme="majorBidi" w:cstheme="majorBidi"/>
          <w:sz w:val="24"/>
          <w:szCs w:val="24"/>
        </w:rPr>
        <w:t>Recognising</w:t>
      </w:r>
      <w:proofErr w:type="spellEnd"/>
      <w:r w:rsidRPr="003A53B7">
        <w:rPr>
          <w:rFonts w:asciiTheme="majorBidi" w:eastAsia="Times New Roman" w:hAnsiTheme="majorBidi" w:cstheme="majorBidi"/>
          <w:sz w:val="24"/>
          <w:szCs w:val="24"/>
        </w:rPr>
        <w:t xml:space="preserve"> this gap, UNFPA has taken the lead in Pakistan in generating evidence on TFGBV, working closely with service providers, the criminal justice system, and community-based </w:t>
      </w:r>
      <w:proofErr w:type="spellStart"/>
      <w:r w:rsidRPr="003A53B7">
        <w:rPr>
          <w:rFonts w:asciiTheme="majorBidi" w:eastAsia="Times New Roman" w:hAnsiTheme="majorBidi" w:cstheme="majorBidi"/>
          <w:sz w:val="24"/>
          <w:szCs w:val="24"/>
        </w:rPr>
        <w:t>organisations</w:t>
      </w:r>
      <w:proofErr w:type="spellEnd"/>
      <w:r w:rsidRPr="003A53B7">
        <w:rPr>
          <w:rFonts w:asciiTheme="majorBidi" w:eastAsia="Times New Roman" w:hAnsiTheme="majorBidi" w:cstheme="majorBidi"/>
          <w:sz w:val="24"/>
          <w:szCs w:val="24"/>
        </w:rPr>
        <w:t>. By producing evidence, UNFPA aims to inform policies and programs that can both prevent and respond to TFGBV, ensuring that interventions are guided by data rather than assumptions. Globally, UN agencies have developed an essential services package for survivors of GBV, drawing from evidence across UN member states. This package outlines survivor-</w:t>
      </w:r>
      <w:proofErr w:type="spellStart"/>
      <w:r w:rsidRPr="003A53B7">
        <w:rPr>
          <w:rFonts w:asciiTheme="majorBidi" w:eastAsia="Times New Roman" w:hAnsiTheme="majorBidi" w:cstheme="majorBidi"/>
          <w:sz w:val="24"/>
          <w:szCs w:val="24"/>
        </w:rPr>
        <w:t>centred</w:t>
      </w:r>
      <w:proofErr w:type="spellEnd"/>
      <w:r w:rsidRPr="003A53B7">
        <w:rPr>
          <w:rFonts w:asciiTheme="majorBidi" w:eastAsia="Times New Roman" w:hAnsiTheme="majorBidi" w:cstheme="majorBidi"/>
          <w:sz w:val="24"/>
          <w:szCs w:val="24"/>
        </w:rPr>
        <w:t xml:space="preserve"> support across four essential categories, </w:t>
      </w:r>
      <w:proofErr w:type="spellStart"/>
      <w:r w:rsidRPr="003A53B7">
        <w:rPr>
          <w:rFonts w:asciiTheme="majorBidi" w:eastAsia="Times New Roman" w:hAnsiTheme="majorBidi" w:cstheme="majorBidi"/>
          <w:sz w:val="24"/>
          <w:szCs w:val="24"/>
        </w:rPr>
        <w:t>emphasising</w:t>
      </w:r>
      <w:proofErr w:type="spellEnd"/>
      <w:r w:rsidRPr="003A53B7">
        <w:rPr>
          <w:rFonts w:asciiTheme="majorBidi" w:eastAsia="Times New Roman" w:hAnsiTheme="majorBidi" w:cstheme="majorBidi"/>
          <w:sz w:val="24"/>
          <w:szCs w:val="24"/>
        </w:rPr>
        <w:t xml:space="preserve"> the rights of survivors and the need for holistic care. In Pakistan, these principles are being adapted to the local context to create standards for responding to TFGBV, particularly in situations where survivors face systemic vulnerabilities and societal stigma.</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One of the key insights emerging from global and local discussions on TFGBV is that male engagement is fundamental to reducing technology-facilitated violence. Men and boys are often either perpetrators or enablers of harmful </w:t>
      </w:r>
      <w:proofErr w:type="spellStart"/>
      <w:r w:rsidRPr="003A53B7">
        <w:rPr>
          <w:rFonts w:asciiTheme="majorBidi" w:eastAsia="Times New Roman" w:hAnsiTheme="majorBidi" w:cstheme="majorBidi"/>
          <w:sz w:val="24"/>
          <w:szCs w:val="24"/>
        </w:rPr>
        <w:t>behaviours</w:t>
      </w:r>
      <w:proofErr w:type="spellEnd"/>
      <w:r w:rsidRPr="003A53B7">
        <w:rPr>
          <w:rFonts w:asciiTheme="majorBidi" w:eastAsia="Times New Roman" w:hAnsiTheme="majorBidi" w:cstheme="majorBidi"/>
          <w:sz w:val="24"/>
          <w:szCs w:val="24"/>
        </w:rPr>
        <w:t xml:space="preserve"> online. Engaging them through awareness campaigns, </w:t>
      </w:r>
      <w:proofErr w:type="spellStart"/>
      <w:r w:rsidRPr="003A53B7">
        <w:rPr>
          <w:rFonts w:asciiTheme="majorBidi" w:eastAsia="Times New Roman" w:hAnsiTheme="majorBidi" w:cstheme="majorBidi"/>
          <w:sz w:val="24"/>
          <w:szCs w:val="24"/>
        </w:rPr>
        <w:t>sensitisation</w:t>
      </w:r>
      <w:proofErr w:type="spellEnd"/>
      <w:r w:rsidRPr="003A53B7">
        <w:rPr>
          <w:rFonts w:asciiTheme="majorBidi" w:eastAsia="Times New Roman" w:hAnsiTheme="majorBidi" w:cstheme="majorBidi"/>
          <w:sz w:val="24"/>
          <w:szCs w:val="24"/>
        </w:rPr>
        <w:t xml:space="preserve"> programs, and educational initiatives is critical to shifting attitudes and </w:t>
      </w:r>
      <w:r w:rsidRPr="003A53B7">
        <w:rPr>
          <w:rFonts w:asciiTheme="majorBidi" w:eastAsia="Times New Roman" w:hAnsiTheme="majorBidi" w:cstheme="majorBidi"/>
          <w:sz w:val="24"/>
          <w:szCs w:val="24"/>
        </w:rPr>
        <w:lastRenderedPageBreak/>
        <w:t xml:space="preserve">dismantling patriarchal norms that perpetuate violence. Programs targeting men and boys must not only address </w:t>
      </w:r>
      <w:proofErr w:type="spellStart"/>
      <w:r w:rsidRPr="003A53B7">
        <w:rPr>
          <w:rFonts w:asciiTheme="majorBidi" w:eastAsia="Times New Roman" w:hAnsiTheme="majorBidi" w:cstheme="majorBidi"/>
          <w:sz w:val="24"/>
          <w:szCs w:val="24"/>
        </w:rPr>
        <w:t>behavioural</w:t>
      </w:r>
      <w:proofErr w:type="spellEnd"/>
      <w:r w:rsidRPr="003A53B7">
        <w:rPr>
          <w:rFonts w:asciiTheme="majorBidi" w:eastAsia="Times New Roman" w:hAnsiTheme="majorBidi" w:cstheme="majorBidi"/>
          <w:sz w:val="24"/>
          <w:szCs w:val="24"/>
        </w:rPr>
        <w:t xml:space="preserve"> change but also promote accountability and </w:t>
      </w:r>
      <w:proofErr w:type="spellStart"/>
      <w:r w:rsidRPr="003A53B7">
        <w:rPr>
          <w:rFonts w:asciiTheme="majorBidi" w:eastAsia="Times New Roman" w:hAnsiTheme="majorBidi" w:cstheme="majorBidi"/>
          <w:sz w:val="24"/>
          <w:szCs w:val="24"/>
        </w:rPr>
        <w:t>allyship</w:t>
      </w:r>
      <w:proofErr w:type="spellEnd"/>
      <w:r w:rsidRPr="003A53B7">
        <w:rPr>
          <w:rFonts w:asciiTheme="majorBidi" w:eastAsia="Times New Roman" w:hAnsiTheme="majorBidi" w:cstheme="majorBidi"/>
          <w:sz w:val="24"/>
          <w:szCs w:val="24"/>
        </w:rPr>
        <w:t xml:space="preserve"> in both online and offline spaces.</w:t>
      </w:r>
    </w:p>
    <w:p w:rsidR="003A53B7" w:rsidRPr="003A53B7" w:rsidRDefault="003A53B7" w:rsidP="003A53B7">
      <w:pPr>
        <w:shd w:val="clear" w:color="auto" w:fill="F8F8F8"/>
        <w:spacing w:after="390" w:line="360" w:lineRule="auto"/>
        <w:rPr>
          <w:rFonts w:asciiTheme="majorBidi" w:eastAsia="Times New Roman" w:hAnsiTheme="majorBidi" w:cstheme="majorBidi"/>
          <w:i/>
          <w:iCs/>
          <w:color w:val="000000"/>
          <w:sz w:val="24"/>
          <w:szCs w:val="24"/>
        </w:rPr>
      </w:pPr>
      <w:r w:rsidRPr="003A53B7">
        <w:rPr>
          <w:rFonts w:asciiTheme="majorBidi" w:eastAsia="Times New Roman" w:hAnsiTheme="majorBidi" w:cstheme="majorBidi"/>
          <w:i/>
          <w:iCs/>
          <w:color w:val="000000"/>
          <w:sz w:val="24"/>
          <w:szCs w:val="24"/>
        </w:rPr>
        <w:t xml:space="preserve">Technology-based gender-based violence is an urgent and growing challenge in Pakistan. The country is only beginning to </w:t>
      </w:r>
      <w:proofErr w:type="spellStart"/>
      <w:r w:rsidRPr="003A53B7">
        <w:rPr>
          <w:rFonts w:asciiTheme="majorBidi" w:eastAsia="Times New Roman" w:hAnsiTheme="majorBidi" w:cstheme="majorBidi"/>
          <w:i/>
          <w:iCs/>
          <w:color w:val="000000"/>
          <w:sz w:val="24"/>
          <w:szCs w:val="24"/>
        </w:rPr>
        <w:t>recognise</w:t>
      </w:r>
      <w:proofErr w:type="spellEnd"/>
      <w:r w:rsidRPr="003A53B7">
        <w:rPr>
          <w:rFonts w:asciiTheme="majorBidi" w:eastAsia="Times New Roman" w:hAnsiTheme="majorBidi" w:cstheme="majorBidi"/>
          <w:i/>
          <w:iCs/>
          <w:color w:val="000000"/>
          <w:sz w:val="24"/>
          <w:szCs w:val="24"/>
        </w:rPr>
        <w:t xml:space="preserve"> the scale of harm and the multidimensional vulnerabilities faced by women, girls, and gender minorities online.</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Prevention and response mechanisms for TFGBV must begin at the grassroots level, with campaigns designed in local and regional languages to ensure accessibility and comprehension. Knowledge should not remain confined to English-language materials or urban </w:t>
      </w:r>
      <w:proofErr w:type="spellStart"/>
      <w:r w:rsidRPr="003A53B7">
        <w:rPr>
          <w:rFonts w:asciiTheme="majorBidi" w:eastAsia="Times New Roman" w:hAnsiTheme="majorBidi" w:cstheme="majorBidi"/>
          <w:sz w:val="24"/>
          <w:szCs w:val="24"/>
        </w:rPr>
        <w:t>centres</w:t>
      </w:r>
      <w:proofErr w:type="spellEnd"/>
      <w:r w:rsidRPr="003A53B7">
        <w:rPr>
          <w:rFonts w:asciiTheme="majorBidi" w:eastAsia="Times New Roman" w:hAnsiTheme="majorBidi" w:cstheme="majorBidi"/>
          <w:sz w:val="24"/>
          <w:szCs w:val="24"/>
        </w:rPr>
        <w:t xml:space="preserve">. Communities across Pakistan must be empowered with practical digital literacy skills, including basic e-safety measures, password management, </w:t>
      </w:r>
      <w:proofErr w:type="spellStart"/>
      <w:r w:rsidRPr="003A53B7">
        <w:rPr>
          <w:rFonts w:asciiTheme="majorBidi" w:eastAsia="Times New Roman" w:hAnsiTheme="majorBidi" w:cstheme="majorBidi"/>
          <w:sz w:val="24"/>
          <w:szCs w:val="24"/>
        </w:rPr>
        <w:t>recognising</w:t>
      </w:r>
      <w:proofErr w:type="spellEnd"/>
      <w:r w:rsidRPr="003A53B7">
        <w:rPr>
          <w:rFonts w:asciiTheme="majorBidi" w:eastAsia="Times New Roman" w:hAnsiTheme="majorBidi" w:cstheme="majorBidi"/>
          <w:sz w:val="24"/>
          <w:szCs w:val="24"/>
        </w:rPr>
        <w:t xml:space="preserve"> online threats, and understanding privacy protections on digital platforms. Awareness initiatives should also </w:t>
      </w:r>
      <w:proofErr w:type="spellStart"/>
      <w:r w:rsidRPr="003A53B7">
        <w:rPr>
          <w:rFonts w:asciiTheme="majorBidi" w:eastAsia="Times New Roman" w:hAnsiTheme="majorBidi" w:cstheme="majorBidi"/>
          <w:sz w:val="24"/>
          <w:szCs w:val="24"/>
        </w:rPr>
        <w:t>emphasise</w:t>
      </w:r>
      <w:proofErr w:type="spellEnd"/>
      <w:r w:rsidRPr="003A53B7">
        <w:rPr>
          <w:rFonts w:asciiTheme="majorBidi" w:eastAsia="Times New Roman" w:hAnsiTheme="majorBidi" w:cstheme="majorBidi"/>
          <w:sz w:val="24"/>
          <w:szCs w:val="24"/>
        </w:rPr>
        <w:t xml:space="preserve"> responsible reporting, enabling survivors and community members to act safely without inadvertently increasing risk.</w:t>
      </w:r>
    </w:p>
    <w:p w:rsid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Responders to TFGBV, including police officers, lawyers, judges, and service providers, require dedicated </w:t>
      </w:r>
      <w:proofErr w:type="spellStart"/>
      <w:r w:rsidRPr="003A53B7">
        <w:rPr>
          <w:rFonts w:asciiTheme="majorBidi" w:eastAsia="Times New Roman" w:hAnsiTheme="majorBidi" w:cstheme="majorBidi"/>
          <w:sz w:val="24"/>
          <w:szCs w:val="24"/>
        </w:rPr>
        <w:t>sensitisation</w:t>
      </w:r>
      <w:proofErr w:type="spellEnd"/>
      <w:r w:rsidRPr="003A53B7">
        <w:rPr>
          <w:rFonts w:asciiTheme="majorBidi" w:eastAsia="Times New Roman" w:hAnsiTheme="majorBidi" w:cstheme="majorBidi"/>
          <w:sz w:val="24"/>
          <w:szCs w:val="24"/>
        </w:rPr>
        <w:t xml:space="preserve"> and training. Currently, the approach to TFGBV in Pakistan is often reactive and insensitive, with survivors facing stigma and misunderstanding at multiple levels. Training modules should focus on the right language when addressing survivors, ensuring that responses are survivor-</w:t>
      </w:r>
      <w:proofErr w:type="spellStart"/>
      <w:r w:rsidRPr="003A53B7">
        <w:rPr>
          <w:rFonts w:asciiTheme="majorBidi" w:eastAsia="Times New Roman" w:hAnsiTheme="majorBidi" w:cstheme="majorBidi"/>
          <w:sz w:val="24"/>
          <w:szCs w:val="24"/>
        </w:rPr>
        <w:t>centred</w:t>
      </w:r>
      <w:proofErr w:type="spellEnd"/>
      <w:r w:rsidRPr="003A53B7">
        <w:rPr>
          <w:rFonts w:asciiTheme="majorBidi" w:eastAsia="Times New Roman" w:hAnsiTheme="majorBidi" w:cstheme="majorBidi"/>
          <w:sz w:val="24"/>
          <w:szCs w:val="24"/>
        </w:rPr>
        <w:t xml:space="preserve">, human rights-based, and trauma-informed. Quasi-judicial forums and other institutional mechanisms can play a pivotal role if they operate through coordinated, collaborative, and </w:t>
      </w:r>
      <w:proofErr w:type="spellStart"/>
      <w:r w:rsidRPr="003A53B7">
        <w:rPr>
          <w:rFonts w:asciiTheme="majorBidi" w:eastAsia="Times New Roman" w:hAnsiTheme="majorBidi" w:cstheme="majorBidi"/>
          <w:sz w:val="24"/>
          <w:szCs w:val="24"/>
        </w:rPr>
        <w:t>standardised</w:t>
      </w:r>
      <w:proofErr w:type="spellEnd"/>
      <w:r w:rsidRPr="003A53B7">
        <w:rPr>
          <w:rFonts w:asciiTheme="majorBidi" w:eastAsia="Times New Roman" w:hAnsiTheme="majorBidi" w:cstheme="majorBidi"/>
          <w:sz w:val="24"/>
          <w:szCs w:val="24"/>
        </w:rPr>
        <w:t xml:space="preserve"> approaches, reinforcing accountability while </w:t>
      </w:r>
      <w:proofErr w:type="spellStart"/>
      <w:r w:rsidRPr="003A53B7">
        <w:rPr>
          <w:rFonts w:asciiTheme="majorBidi" w:eastAsia="Times New Roman" w:hAnsiTheme="majorBidi" w:cstheme="majorBidi"/>
          <w:sz w:val="24"/>
          <w:szCs w:val="24"/>
        </w:rPr>
        <w:t>prioritising</w:t>
      </w:r>
      <w:proofErr w:type="spellEnd"/>
      <w:r w:rsidRPr="003A53B7">
        <w:rPr>
          <w:rFonts w:asciiTheme="majorBidi" w:eastAsia="Times New Roman" w:hAnsiTheme="majorBidi" w:cstheme="majorBidi"/>
          <w:sz w:val="24"/>
          <w:szCs w:val="24"/>
        </w:rPr>
        <w:t xml:space="preserve"> the safety and dignity of survivors. A major legal gap in Pakistan is the absence of a comprehensive data protection law. Without clear regulations, survivors remain highly vulnerable, and personal information can be misused, leading to offline harm and social exclusion.</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Lawmakers must urgently enact legislation that addresses digital privacy, protects personal data, and defines the responsibilities of online service providers. Comprehensive rules, implementation plans, and enforcement mechanisms should be followed to ensure the law </w:t>
      </w:r>
      <w:r w:rsidRPr="003A53B7">
        <w:rPr>
          <w:rFonts w:asciiTheme="majorBidi" w:eastAsia="Times New Roman" w:hAnsiTheme="majorBidi" w:cstheme="majorBidi"/>
          <w:sz w:val="24"/>
          <w:szCs w:val="24"/>
        </w:rPr>
        <w:lastRenderedPageBreak/>
        <w:t xml:space="preserve">translates into practical protections. Globally, models such as the </w:t>
      </w:r>
      <w:proofErr w:type="spellStart"/>
      <w:r w:rsidRPr="003A53B7">
        <w:rPr>
          <w:rFonts w:asciiTheme="majorBidi" w:eastAsia="Times New Roman" w:hAnsiTheme="majorBidi" w:cstheme="majorBidi"/>
          <w:sz w:val="24"/>
          <w:szCs w:val="24"/>
        </w:rPr>
        <w:t>eSafety</w:t>
      </w:r>
      <w:proofErr w:type="spellEnd"/>
      <w:r w:rsidRPr="003A53B7">
        <w:rPr>
          <w:rFonts w:asciiTheme="majorBidi" w:eastAsia="Times New Roman" w:hAnsiTheme="majorBidi" w:cstheme="majorBidi"/>
          <w:sz w:val="24"/>
          <w:szCs w:val="24"/>
        </w:rPr>
        <w:t xml:space="preserve"> Commission in Australia demonstrate the importance of dedicated regulatory bodies to enforce digital safety standards, guide platform accountability, and provide recourse for victims. Pakistan can learn from such examples to establish structures that actively prevent harm and respond efficiently to violations.</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The rapid adoption of AI-driven tools presents new challenges in TFGBV. There have been tragic cases in Pakistan, such as the suicide of a 16-year-old boy in August 2025, reportedly linked to the misuse of </w:t>
      </w:r>
      <w:proofErr w:type="spellStart"/>
      <w:r w:rsidRPr="003A53B7">
        <w:rPr>
          <w:rFonts w:asciiTheme="majorBidi" w:eastAsia="Times New Roman" w:hAnsiTheme="majorBidi" w:cstheme="majorBidi"/>
          <w:sz w:val="24"/>
          <w:szCs w:val="24"/>
        </w:rPr>
        <w:t>ChatGPT</w:t>
      </w:r>
      <w:proofErr w:type="spellEnd"/>
      <w:r w:rsidRPr="003A53B7">
        <w:rPr>
          <w:rFonts w:asciiTheme="majorBidi" w:eastAsia="Times New Roman" w:hAnsiTheme="majorBidi" w:cstheme="majorBidi"/>
          <w:sz w:val="24"/>
          <w:szCs w:val="24"/>
        </w:rPr>
        <w:t xml:space="preserve">. These incidents highlight the lack of safety protocols, ethical oversight, and regulatory frameworks governing AI platforms. It is imperative that AI tools include safeguards that prevent harm, particularly for minors and vulnerable users. Awareness campaigns must educate users on safe engagement with technology, while policymakers and developers must integrate ethics, safety, and accountability into tool design. Responding to TFGBV must always </w:t>
      </w:r>
      <w:proofErr w:type="spellStart"/>
      <w:r w:rsidRPr="003A53B7">
        <w:rPr>
          <w:rFonts w:asciiTheme="majorBidi" w:eastAsia="Times New Roman" w:hAnsiTheme="majorBidi" w:cstheme="majorBidi"/>
          <w:sz w:val="24"/>
          <w:szCs w:val="24"/>
        </w:rPr>
        <w:t>prioritise</w:t>
      </w:r>
      <w:proofErr w:type="spellEnd"/>
      <w:r w:rsidRPr="003A53B7">
        <w:rPr>
          <w:rFonts w:asciiTheme="majorBidi" w:eastAsia="Times New Roman" w:hAnsiTheme="majorBidi" w:cstheme="majorBidi"/>
          <w:sz w:val="24"/>
          <w:szCs w:val="24"/>
        </w:rPr>
        <w:t xml:space="preserve"> the needs, rights, and dignity of survivors. Interventions should never assume the survivor’s experience or put responders in the position of “experiencing” the trauma themselves. Instead, they should act as support mechanisms, offering assistance, protection, and pathways to justice. The language used by journalists, lawyers, and other responders is critical; insensitive reporting or terminology can perpetuate harm, </w:t>
      </w:r>
      <w:proofErr w:type="spellStart"/>
      <w:r w:rsidRPr="003A53B7">
        <w:rPr>
          <w:rFonts w:asciiTheme="majorBidi" w:eastAsia="Times New Roman" w:hAnsiTheme="majorBidi" w:cstheme="majorBidi"/>
          <w:sz w:val="24"/>
          <w:szCs w:val="24"/>
        </w:rPr>
        <w:t>normalise</w:t>
      </w:r>
      <w:proofErr w:type="spellEnd"/>
      <w:r w:rsidRPr="003A53B7">
        <w:rPr>
          <w:rFonts w:asciiTheme="majorBidi" w:eastAsia="Times New Roman" w:hAnsiTheme="majorBidi" w:cstheme="majorBidi"/>
          <w:sz w:val="24"/>
          <w:szCs w:val="24"/>
        </w:rPr>
        <w:t xml:space="preserve"> abuse, and silence survivors. Responsible reporting is essential, as acceptance of harmful </w:t>
      </w:r>
      <w:proofErr w:type="spellStart"/>
      <w:r w:rsidRPr="003A53B7">
        <w:rPr>
          <w:rFonts w:asciiTheme="majorBidi" w:eastAsia="Times New Roman" w:hAnsiTheme="majorBidi" w:cstheme="majorBidi"/>
          <w:sz w:val="24"/>
          <w:szCs w:val="24"/>
        </w:rPr>
        <w:t>behaviours</w:t>
      </w:r>
      <w:proofErr w:type="spellEnd"/>
      <w:r w:rsidRPr="003A53B7">
        <w:rPr>
          <w:rFonts w:asciiTheme="majorBidi" w:eastAsia="Times New Roman" w:hAnsiTheme="majorBidi" w:cstheme="majorBidi"/>
          <w:sz w:val="24"/>
          <w:szCs w:val="24"/>
        </w:rPr>
        <w:t xml:space="preserve"> often emerges when the media fails to </w:t>
      </w:r>
      <w:proofErr w:type="spellStart"/>
      <w:r w:rsidRPr="003A53B7">
        <w:rPr>
          <w:rFonts w:asciiTheme="majorBidi" w:eastAsia="Times New Roman" w:hAnsiTheme="majorBidi" w:cstheme="majorBidi"/>
          <w:sz w:val="24"/>
          <w:szCs w:val="24"/>
        </w:rPr>
        <w:t>contextualise</w:t>
      </w:r>
      <w:proofErr w:type="spellEnd"/>
      <w:r w:rsidRPr="003A53B7">
        <w:rPr>
          <w:rFonts w:asciiTheme="majorBidi" w:eastAsia="Times New Roman" w:hAnsiTheme="majorBidi" w:cstheme="majorBidi"/>
          <w:sz w:val="24"/>
          <w:szCs w:val="24"/>
        </w:rPr>
        <w:t>, critique, or report sensitively on incidents of TFGBV. Pakistan’s online environment already faces systemic pressures. According to a 2019 report, the country ranked eighth globally for government requests to take down online content, highlighting the sensitive and often reactive approach to digital governance. Strengthening survivor-focused reporting, training journalists, and embedding digital ethics in professional practice are urgent steps to counter this trend.</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Because there is no formal dataset on TFGBV in Pakistan, collecting reliable, safe, and survivor-protected data is essential. Without such evidence, interventions risk being misdirected, ineffective, or exclusionary. Data collection must be ethical, secure, and guided by human rights principles, ensuring that the information gathered benefits survivors rather than exposing them to further risk. UNFPA’s ongoing efforts in Pakistan are critical in setting the groundwork for </w:t>
      </w:r>
      <w:r w:rsidRPr="003A53B7">
        <w:rPr>
          <w:rFonts w:asciiTheme="majorBidi" w:eastAsia="Times New Roman" w:hAnsiTheme="majorBidi" w:cstheme="majorBidi"/>
          <w:sz w:val="24"/>
          <w:szCs w:val="24"/>
        </w:rPr>
        <w:lastRenderedPageBreak/>
        <w:t>evidence-informed policies, standards, and programs that can be scaled nationally. A holistic response to TFGBV in Pakistan must integrate grassroots awareness in local languages, male engagement initiatives to shift harmful norms, capacity building for responders including police, lawyers, judges, and service providers, survivor-</w:t>
      </w:r>
      <w:proofErr w:type="spellStart"/>
      <w:r w:rsidRPr="003A53B7">
        <w:rPr>
          <w:rFonts w:asciiTheme="majorBidi" w:eastAsia="Times New Roman" w:hAnsiTheme="majorBidi" w:cstheme="majorBidi"/>
          <w:sz w:val="24"/>
          <w:szCs w:val="24"/>
        </w:rPr>
        <w:t>centred</w:t>
      </w:r>
      <w:proofErr w:type="spellEnd"/>
      <w:r w:rsidRPr="003A53B7">
        <w:rPr>
          <w:rFonts w:asciiTheme="majorBidi" w:eastAsia="Times New Roman" w:hAnsiTheme="majorBidi" w:cstheme="majorBidi"/>
          <w:sz w:val="24"/>
          <w:szCs w:val="24"/>
        </w:rPr>
        <w:t>, human rights-based response protocols, responsible media reporting and journalism training, legal reforms including a data protection law and enforcement mechanisms, ethical oversight for AI tools and digital platforms, and evidence generation through safe and secure data collection, monitoring, and analysis. By combining prevention, protection, accountability, and empowerment, Pakistan can create safer digital environments and a more robust system of justice for survivors of technology-facilitated gender-based violence.</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sz w:val="24"/>
          <w:szCs w:val="24"/>
        </w:rPr>
        <w:t xml:space="preserve">Technology-based gender-based violence is an urgent and growing challenge in Pakistan. The country is only beginning to </w:t>
      </w:r>
      <w:proofErr w:type="spellStart"/>
      <w:r w:rsidRPr="003A53B7">
        <w:rPr>
          <w:rFonts w:asciiTheme="majorBidi" w:eastAsia="Times New Roman" w:hAnsiTheme="majorBidi" w:cstheme="majorBidi"/>
          <w:sz w:val="24"/>
          <w:szCs w:val="24"/>
        </w:rPr>
        <w:t>recognise</w:t>
      </w:r>
      <w:proofErr w:type="spellEnd"/>
      <w:r w:rsidRPr="003A53B7">
        <w:rPr>
          <w:rFonts w:asciiTheme="majorBidi" w:eastAsia="Times New Roman" w:hAnsiTheme="majorBidi" w:cstheme="majorBidi"/>
          <w:sz w:val="24"/>
          <w:szCs w:val="24"/>
        </w:rPr>
        <w:t xml:space="preserve"> the scale of harm and the multidimensional vulnerabilities faced by women, girls, and gender minorities online. While there are gaps in law, data, and institutional capacity, initiatives led by UNFPA and collaborative efforts with service providers, the criminal justice system, and community </w:t>
      </w:r>
      <w:proofErr w:type="spellStart"/>
      <w:r w:rsidRPr="003A53B7">
        <w:rPr>
          <w:rFonts w:asciiTheme="majorBidi" w:eastAsia="Times New Roman" w:hAnsiTheme="majorBidi" w:cstheme="majorBidi"/>
          <w:sz w:val="24"/>
          <w:szCs w:val="24"/>
        </w:rPr>
        <w:t>organisations</w:t>
      </w:r>
      <w:proofErr w:type="spellEnd"/>
      <w:r w:rsidRPr="003A53B7">
        <w:rPr>
          <w:rFonts w:asciiTheme="majorBidi" w:eastAsia="Times New Roman" w:hAnsiTheme="majorBidi" w:cstheme="majorBidi"/>
          <w:sz w:val="24"/>
          <w:szCs w:val="24"/>
        </w:rPr>
        <w:t xml:space="preserve"> offer a foundation for evidence-based solutions. Male engagement, grassroots knowledge campaigns in local languages, survivor-</w:t>
      </w:r>
      <w:proofErr w:type="spellStart"/>
      <w:r w:rsidRPr="003A53B7">
        <w:rPr>
          <w:rFonts w:asciiTheme="majorBidi" w:eastAsia="Times New Roman" w:hAnsiTheme="majorBidi" w:cstheme="majorBidi"/>
          <w:sz w:val="24"/>
          <w:szCs w:val="24"/>
        </w:rPr>
        <w:t>centred</w:t>
      </w:r>
      <w:proofErr w:type="spellEnd"/>
      <w:r w:rsidRPr="003A53B7">
        <w:rPr>
          <w:rFonts w:asciiTheme="majorBidi" w:eastAsia="Times New Roman" w:hAnsiTheme="majorBidi" w:cstheme="majorBidi"/>
          <w:sz w:val="24"/>
          <w:szCs w:val="24"/>
        </w:rPr>
        <w:t xml:space="preserve"> responses, legal reforms, and ethical oversight for technology must all be </w:t>
      </w:r>
      <w:proofErr w:type="spellStart"/>
      <w:r w:rsidRPr="003A53B7">
        <w:rPr>
          <w:rFonts w:asciiTheme="majorBidi" w:eastAsia="Times New Roman" w:hAnsiTheme="majorBidi" w:cstheme="majorBidi"/>
          <w:sz w:val="24"/>
          <w:szCs w:val="24"/>
        </w:rPr>
        <w:t>prioritised</w:t>
      </w:r>
      <w:proofErr w:type="spellEnd"/>
      <w:r w:rsidRPr="003A53B7">
        <w:rPr>
          <w:rFonts w:asciiTheme="majorBidi" w:eastAsia="Times New Roman" w:hAnsiTheme="majorBidi" w:cstheme="majorBidi"/>
          <w:sz w:val="24"/>
          <w:szCs w:val="24"/>
        </w:rPr>
        <w:t>. Only through collective, informed, and rights-based action can Pakistan hope to reduce the prevalence of TFGBV and create safer, more equitable digital spaces for all.</w:t>
      </w:r>
    </w:p>
    <w:p w:rsidR="003A53B7" w:rsidRPr="003A53B7" w:rsidRDefault="003A53B7" w:rsidP="003A53B7">
      <w:pPr>
        <w:spacing w:after="390" w:line="360" w:lineRule="auto"/>
        <w:rPr>
          <w:rFonts w:asciiTheme="majorBidi" w:eastAsia="Times New Roman" w:hAnsiTheme="majorBidi" w:cstheme="majorBidi"/>
          <w:sz w:val="24"/>
          <w:szCs w:val="24"/>
        </w:rPr>
      </w:pPr>
      <w:r w:rsidRPr="003A53B7">
        <w:rPr>
          <w:rFonts w:asciiTheme="majorBidi" w:eastAsia="Times New Roman" w:hAnsiTheme="majorBidi" w:cstheme="majorBidi"/>
          <w:i/>
          <w:iCs/>
          <w:sz w:val="24"/>
          <w:szCs w:val="24"/>
        </w:rPr>
        <w:t>The writer is a lawyer, social activist and researcher.</w:t>
      </w:r>
    </w:p>
    <w:p w:rsidR="0034705E" w:rsidRPr="003A53B7" w:rsidRDefault="0034705E" w:rsidP="003A53B7">
      <w:pPr>
        <w:spacing w:line="360" w:lineRule="auto"/>
        <w:rPr>
          <w:rFonts w:asciiTheme="majorBidi" w:hAnsiTheme="majorBidi" w:cstheme="majorBidi"/>
          <w:sz w:val="24"/>
          <w:szCs w:val="24"/>
        </w:rPr>
      </w:pPr>
    </w:p>
    <w:sectPr w:rsidR="0034705E" w:rsidRPr="003A53B7" w:rsidSect="00347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53B7"/>
    <w:rsid w:val="0034705E"/>
    <w:rsid w:val="003A53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5E"/>
  </w:style>
  <w:style w:type="paragraph" w:styleId="Heading1">
    <w:name w:val="heading 1"/>
    <w:basedOn w:val="Normal"/>
    <w:link w:val="Heading1Char"/>
    <w:uiPriority w:val="9"/>
    <w:qFormat/>
    <w:rsid w:val="003A5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A53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B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A53B7"/>
    <w:rPr>
      <w:rFonts w:ascii="Times New Roman" w:eastAsia="Times New Roman" w:hAnsi="Times New Roman" w:cs="Times New Roman"/>
      <w:b/>
      <w:bCs/>
      <w:sz w:val="24"/>
      <w:szCs w:val="24"/>
    </w:rPr>
  </w:style>
  <w:style w:type="paragraph" w:customStyle="1" w:styleId="writer-desc">
    <w:name w:val="writer-desc"/>
    <w:basedOn w:val="Normal"/>
    <w:rsid w:val="003A5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3A53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53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3B7"/>
    <w:rPr>
      <w:i/>
      <w:iCs/>
    </w:rPr>
  </w:style>
</w:styles>
</file>

<file path=word/webSettings.xml><?xml version="1.0" encoding="utf-8"?>
<w:webSettings xmlns:r="http://schemas.openxmlformats.org/officeDocument/2006/relationships" xmlns:w="http://schemas.openxmlformats.org/wordprocessingml/2006/main">
  <w:divs>
    <w:div w:id="357506390">
      <w:bodyDiv w:val="1"/>
      <w:marLeft w:val="0"/>
      <w:marRight w:val="0"/>
      <w:marTop w:val="0"/>
      <w:marBottom w:val="0"/>
      <w:divBdr>
        <w:top w:val="none" w:sz="0" w:space="0" w:color="auto"/>
        <w:left w:val="none" w:sz="0" w:space="0" w:color="auto"/>
        <w:bottom w:val="none" w:sz="0" w:space="0" w:color="auto"/>
        <w:right w:val="none" w:sz="0" w:space="0" w:color="auto"/>
      </w:divBdr>
      <w:divsChild>
        <w:div w:id="1088573458">
          <w:marLeft w:val="0"/>
          <w:marRight w:val="0"/>
          <w:marTop w:val="0"/>
          <w:marBottom w:val="300"/>
          <w:divBdr>
            <w:top w:val="none" w:sz="0" w:space="0" w:color="auto"/>
            <w:left w:val="single" w:sz="36" w:space="11" w:color="333333"/>
            <w:bottom w:val="none" w:sz="0" w:space="0" w:color="auto"/>
            <w:right w:val="none" w:sz="0" w:space="0" w:color="auto"/>
          </w:divBdr>
          <w:divsChild>
            <w:div w:id="1967545842">
              <w:marLeft w:val="0"/>
              <w:marRight w:val="0"/>
              <w:marTop w:val="0"/>
              <w:marBottom w:val="0"/>
              <w:divBdr>
                <w:top w:val="none" w:sz="0" w:space="0" w:color="auto"/>
                <w:left w:val="none" w:sz="0" w:space="0" w:color="auto"/>
                <w:bottom w:val="none" w:sz="0" w:space="0" w:color="auto"/>
                <w:right w:val="none" w:sz="0" w:space="0" w:color="auto"/>
              </w:divBdr>
            </w:div>
          </w:divsChild>
        </w:div>
        <w:div w:id="1542864125">
          <w:marLeft w:val="0"/>
          <w:marRight w:val="0"/>
          <w:marTop w:val="0"/>
          <w:marBottom w:val="0"/>
          <w:divBdr>
            <w:top w:val="none" w:sz="0" w:space="0" w:color="auto"/>
            <w:left w:val="none" w:sz="0" w:space="0" w:color="auto"/>
            <w:bottom w:val="none" w:sz="0" w:space="0" w:color="auto"/>
            <w:right w:val="none" w:sz="0" w:space="0" w:color="auto"/>
          </w:divBdr>
        </w:div>
        <w:div w:id="1803109701">
          <w:marLeft w:val="0"/>
          <w:marRight w:val="0"/>
          <w:marTop w:val="0"/>
          <w:marBottom w:val="0"/>
          <w:divBdr>
            <w:top w:val="none" w:sz="0" w:space="0" w:color="auto"/>
            <w:left w:val="none" w:sz="0" w:space="0" w:color="auto"/>
            <w:bottom w:val="none" w:sz="0" w:space="0" w:color="auto"/>
            <w:right w:val="none" w:sz="0" w:space="0" w:color="auto"/>
          </w:divBdr>
          <w:divsChild>
            <w:div w:id="1482305681">
              <w:blockQuote w:val="1"/>
              <w:marLeft w:val="0"/>
              <w:marRight w:val="0"/>
              <w:marTop w:val="0"/>
              <w:marBottom w:val="150"/>
              <w:divBdr>
                <w:top w:val="single" w:sz="12" w:space="11" w:color="336799"/>
                <w:left w:val="none" w:sz="0" w:space="0" w:color="auto"/>
                <w:bottom w:val="none" w:sz="0" w:space="0" w:color="auto"/>
                <w:right w:val="none" w:sz="0" w:space="0" w:color="auto"/>
              </w:divBdr>
            </w:div>
            <w:div w:id="8821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7677</Characters>
  <Application>Microsoft Office Word</Application>
  <DocSecurity>0</DocSecurity>
  <Lines>63</Lines>
  <Paragraphs>18</Paragraphs>
  <ScaleCrop>false</ScaleCrop>
  <Company>Grizli777</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2025-11-27T04:35:00Z</dcterms:created>
  <dcterms:modified xsi:type="dcterms:W3CDTF">2025-11-27T04:37:00Z</dcterms:modified>
</cp:coreProperties>
</file>