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737" w:rsidRPr="00CC7737" w:rsidRDefault="00CC7737" w:rsidP="00CC7737">
      <w:pPr>
        <w:rPr>
          <w:rFonts w:asciiTheme="majorBidi" w:hAnsiTheme="majorBidi" w:cstheme="majorBidi"/>
          <w:b/>
          <w:bCs/>
          <w:sz w:val="36"/>
          <w:szCs w:val="36"/>
        </w:rPr>
      </w:pPr>
      <w:r w:rsidRPr="00CC7737">
        <w:rPr>
          <w:rFonts w:asciiTheme="majorBidi" w:hAnsiTheme="majorBidi" w:cstheme="majorBidi"/>
          <w:b/>
          <w:bCs/>
          <w:sz w:val="36"/>
          <w:szCs w:val="36"/>
        </w:rPr>
        <w:t xml:space="preserve">A </w:t>
      </w:r>
      <w:proofErr w:type="spellStart"/>
      <w:r w:rsidRPr="00CC7737">
        <w:rPr>
          <w:rFonts w:asciiTheme="majorBidi" w:hAnsiTheme="majorBidi" w:cstheme="majorBidi"/>
          <w:b/>
          <w:bCs/>
          <w:sz w:val="36"/>
          <w:szCs w:val="36"/>
        </w:rPr>
        <w:t>Civilizational</w:t>
      </w:r>
      <w:proofErr w:type="spellEnd"/>
      <w:r w:rsidRPr="00CC7737">
        <w:rPr>
          <w:rFonts w:asciiTheme="majorBidi" w:hAnsiTheme="majorBidi" w:cstheme="majorBidi"/>
          <w:b/>
          <w:bCs/>
          <w:sz w:val="36"/>
          <w:szCs w:val="36"/>
        </w:rPr>
        <w:t xml:space="preserve"> Crisis</w:t>
      </w:r>
    </w:p>
    <w:p w:rsidR="00CC7737" w:rsidRPr="00CC7737" w:rsidRDefault="00CC7737" w:rsidP="00CC7737">
      <w:pPr>
        <w:rPr>
          <w:rFonts w:asciiTheme="majorBidi" w:hAnsiTheme="majorBidi" w:cstheme="majorBidi"/>
          <w:sz w:val="24"/>
          <w:szCs w:val="24"/>
        </w:rPr>
      </w:pPr>
      <w:r w:rsidRPr="00CC7737">
        <w:rPr>
          <w:rFonts w:asciiTheme="majorBidi" w:hAnsiTheme="majorBidi" w:cstheme="majorBidi"/>
          <w:sz w:val="24"/>
          <w:szCs w:val="24"/>
        </w:rPr>
        <w:t>Violence against women is not a modern aberration; it is one of the oldest and most persistent human-rights violations known to history.</w:t>
      </w:r>
    </w:p>
    <w:p w:rsidR="00CC7737" w:rsidRPr="00CC7737" w:rsidRDefault="00CC7737" w:rsidP="00CC7737">
      <w:pPr>
        <w:rPr>
          <w:rFonts w:asciiTheme="majorBidi" w:hAnsiTheme="majorBidi" w:cstheme="majorBidi"/>
          <w:sz w:val="24"/>
          <w:szCs w:val="24"/>
        </w:rPr>
      </w:pPr>
      <w:proofErr w:type="spellStart"/>
      <w:r w:rsidRPr="00CC7737">
        <w:rPr>
          <w:rFonts w:asciiTheme="majorBidi" w:hAnsiTheme="majorBidi" w:cstheme="majorBidi"/>
          <w:sz w:val="24"/>
          <w:szCs w:val="24"/>
        </w:rPr>
        <w:t>Aamir</w:t>
      </w:r>
      <w:proofErr w:type="spellEnd"/>
      <w:r w:rsidRPr="00CC7737">
        <w:rPr>
          <w:rFonts w:asciiTheme="majorBidi" w:hAnsiTheme="majorBidi" w:cstheme="majorBidi"/>
          <w:sz w:val="24"/>
          <w:szCs w:val="24"/>
        </w:rPr>
        <w:t xml:space="preserve"> </w:t>
      </w:r>
      <w:proofErr w:type="spellStart"/>
      <w:r w:rsidRPr="00CC7737">
        <w:rPr>
          <w:rFonts w:asciiTheme="majorBidi" w:hAnsiTheme="majorBidi" w:cstheme="majorBidi"/>
          <w:sz w:val="24"/>
          <w:szCs w:val="24"/>
        </w:rPr>
        <w:t>Zulfiqar</w:t>
      </w:r>
      <w:proofErr w:type="spellEnd"/>
      <w:r w:rsidRPr="00CC7737">
        <w:rPr>
          <w:rFonts w:asciiTheme="majorBidi" w:hAnsiTheme="majorBidi" w:cstheme="majorBidi"/>
          <w:sz w:val="24"/>
          <w:szCs w:val="24"/>
        </w:rPr>
        <w:t xml:space="preserve"> Khan </w:t>
      </w:r>
    </w:p>
    <w:p w:rsidR="00CC7737" w:rsidRPr="00CC7737" w:rsidRDefault="00CC7737" w:rsidP="00CC7737">
      <w:pPr>
        <w:rPr>
          <w:rFonts w:asciiTheme="majorBidi" w:hAnsiTheme="majorBidi" w:cstheme="majorBidi"/>
          <w:sz w:val="24"/>
          <w:szCs w:val="24"/>
        </w:rPr>
      </w:pPr>
      <w:r w:rsidRPr="00CC7737">
        <w:rPr>
          <w:rFonts w:asciiTheme="majorBidi" w:hAnsiTheme="majorBidi" w:cstheme="majorBidi"/>
          <w:sz w:val="24"/>
          <w:szCs w:val="24"/>
        </w:rPr>
        <w:t> November 29, 2025</w:t>
      </w:r>
    </w:p>
    <w:p w:rsidR="00CC7737" w:rsidRPr="00CC7737" w:rsidRDefault="00CC7737" w:rsidP="00CC7737">
      <w:pPr>
        <w:rPr>
          <w:rFonts w:asciiTheme="majorBidi" w:hAnsiTheme="majorBidi" w:cstheme="majorBidi"/>
          <w:sz w:val="24"/>
          <w:szCs w:val="24"/>
        </w:rPr>
      </w:pPr>
      <w:r w:rsidRPr="00CC7737">
        <w:rPr>
          <w:rFonts w:asciiTheme="majorBidi" w:hAnsiTheme="majorBidi" w:cstheme="majorBidi"/>
          <w:sz w:val="24"/>
          <w:szCs w:val="24"/>
        </w:rPr>
        <w:t xml:space="preserve">At a seminar held on 25th November 2025, to observe the UN’s “International Day for the Elimination of Violence </w:t>
      </w:r>
      <w:proofErr w:type="gramStart"/>
      <w:r w:rsidRPr="00CC7737">
        <w:rPr>
          <w:rFonts w:asciiTheme="majorBidi" w:hAnsiTheme="majorBidi" w:cstheme="majorBidi"/>
          <w:sz w:val="24"/>
          <w:szCs w:val="24"/>
        </w:rPr>
        <w:t>Against</w:t>
      </w:r>
      <w:proofErr w:type="gramEnd"/>
      <w:r w:rsidRPr="00CC7737">
        <w:rPr>
          <w:rFonts w:asciiTheme="majorBidi" w:hAnsiTheme="majorBidi" w:cstheme="majorBidi"/>
          <w:sz w:val="24"/>
          <w:szCs w:val="24"/>
        </w:rPr>
        <w:t xml:space="preserve"> Women”, one thing became painfully clear: men and women still perceive this issue through very different lenses. To move from perception to solution, we must first understand how deeply this problem is woven into the fabric of human </w:t>
      </w:r>
      <w:proofErr w:type="spellStart"/>
      <w:r w:rsidRPr="00CC7737">
        <w:rPr>
          <w:rFonts w:asciiTheme="majorBidi" w:hAnsiTheme="majorBidi" w:cstheme="majorBidi"/>
          <w:sz w:val="24"/>
          <w:szCs w:val="24"/>
        </w:rPr>
        <w:t>civilisation</w:t>
      </w:r>
      <w:proofErr w:type="spellEnd"/>
      <w:r w:rsidRPr="00CC7737">
        <w:rPr>
          <w:rFonts w:asciiTheme="majorBidi" w:hAnsiTheme="majorBidi" w:cstheme="majorBidi"/>
          <w:sz w:val="24"/>
          <w:szCs w:val="24"/>
        </w:rPr>
        <w:t>. Only a calm, evidence-informed, multi-</w:t>
      </w:r>
      <w:proofErr w:type="spellStart"/>
      <w:r w:rsidRPr="00CC7737">
        <w:rPr>
          <w:rFonts w:asciiTheme="majorBidi" w:hAnsiTheme="majorBidi" w:cstheme="majorBidi"/>
          <w:sz w:val="24"/>
          <w:szCs w:val="24"/>
        </w:rPr>
        <w:t>sectoral</w:t>
      </w:r>
      <w:proofErr w:type="spellEnd"/>
      <w:r w:rsidRPr="00CC7737">
        <w:rPr>
          <w:rFonts w:asciiTheme="majorBidi" w:hAnsiTheme="majorBidi" w:cstheme="majorBidi"/>
          <w:sz w:val="24"/>
          <w:szCs w:val="24"/>
        </w:rPr>
        <w:t xml:space="preserve"> examination—philosophical, historical, cultural, scientific, and economic—can provide us the insight to come up with a workable plan to reduce its incidence.</w:t>
      </w:r>
    </w:p>
    <w:p w:rsidR="00CC7737" w:rsidRPr="00CC7737" w:rsidRDefault="00CC7737" w:rsidP="00CC7737">
      <w:pPr>
        <w:rPr>
          <w:rFonts w:asciiTheme="majorBidi" w:hAnsiTheme="majorBidi" w:cstheme="majorBidi"/>
          <w:sz w:val="24"/>
          <w:szCs w:val="24"/>
        </w:rPr>
      </w:pPr>
      <w:r w:rsidRPr="00CC7737">
        <w:rPr>
          <w:rFonts w:asciiTheme="majorBidi" w:hAnsiTheme="majorBidi" w:cstheme="majorBidi"/>
          <w:sz w:val="24"/>
          <w:szCs w:val="24"/>
        </w:rPr>
        <w:t>Violence against women is not a modern aberration; it is one of the oldest and most persistent human-rights violations known to history. Former American President Jimmy Carter said that “the abuse of women and girls is the most pervasive and unaddressed human rights violation on Earth.” It cuts across continents, religions, and classes. Even today, the World Health Organization describes it as a “global public-health problem of epidemic proportions”. Even after centuries of legal, educational and technological progress, one in three women worldwide still experiences physical or sexual violence in her lifetime—mostly by an intimate partner.</w:t>
      </w:r>
    </w:p>
    <w:p w:rsidR="00CC7737" w:rsidRPr="00CC7737" w:rsidRDefault="00CC7737" w:rsidP="00CC7737">
      <w:pPr>
        <w:rPr>
          <w:rFonts w:asciiTheme="majorBidi" w:hAnsiTheme="majorBidi" w:cstheme="majorBidi"/>
          <w:sz w:val="24"/>
          <w:szCs w:val="24"/>
        </w:rPr>
      </w:pPr>
      <w:r w:rsidRPr="00CC7737">
        <w:rPr>
          <w:rFonts w:asciiTheme="majorBidi" w:hAnsiTheme="majorBidi" w:cstheme="majorBidi"/>
          <w:sz w:val="24"/>
          <w:szCs w:val="24"/>
        </w:rPr>
        <w:t xml:space="preserve">Western philosophy laid down the roots of the acceptability of viciousness against women. From Plato and Aristotle to medieval scholastics and early modern thinkers, most philosophical traditions treated women as morally equal in the abstract but politically and socially subordinate in practice. Aristotle famously called woman a “deformed male”; Kant, despite his universal moral law, excluded women from full citizenship on the grounds of their supposedly “beautiful” rather than “sublime” understanding. The great social-contract theorists—Hobbes, Locke, Rousseau—imagined the contract as an agreement among men; women entered political society only through their fathers or husbands. It was only in 1988 that this male-centric Western philosophical doctrine was exposed by Carole </w:t>
      </w:r>
      <w:proofErr w:type="spellStart"/>
      <w:r w:rsidRPr="00CC7737">
        <w:rPr>
          <w:rFonts w:asciiTheme="majorBidi" w:hAnsiTheme="majorBidi" w:cstheme="majorBidi"/>
          <w:sz w:val="24"/>
          <w:szCs w:val="24"/>
        </w:rPr>
        <w:t>Pateman</w:t>
      </w:r>
      <w:proofErr w:type="spellEnd"/>
      <w:r w:rsidRPr="00CC7737">
        <w:rPr>
          <w:rFonts w:asciiTheme="majorBidi" w:hAnsiTheme="majorBidi" w:cstheme="majorBidi"/>
          <w:sz w:val="24"/>
          <w:szCs w:val="24"/>
        </w:rPr>
        <w:t xml:space="preserve"> in her seminal work, The Sexual Contract, who declared that this omission was foundational, and not incidental, to liberal political theory.</w:t>
      </w:r>
    </w:p>
    <w:p w:rsidR="00CC7737" w:rsidRPr="00CC7737" w:rsidRDefault="00CC7737" w:rsidP="00CC7737">
      <w:pPr>
        <w:rPr>
          <w:rFonts w:asciiTheme="majorBidi" w:hAnsiTheme="majorBidi" w:cstheme="majorBidi"/>
          <w:sz w:val="24"/>
          <w:szCs w:val="24"/>
        </w:rPr>
      </w:pPr>
      <w:r w:rsidRPr="00CC7737">
        <w:rPr>
          <w:rFonts w:asciiTheme="majorBidi" w:hAnsiTheme="majorBidi" w:cstheme="majorBidi"/>
          <w:sz w:val="24"/>
          <w:szCs w:val="24"/>
        </w:rPr>
        <w:t>The consequence was centuries of law that treated wife beating as a private matter and marital rape as a contradiction in terms. Sadly, this is still prevalent in a lot of societies today.</w:t>
      </w:r>
    </w:p>
    <w:p w:rsidR="00CC7737" w:rsidRPr="00CC7737" w:rsidRDefault="00CC7737" w:rsidP="00CC7737">
      <w:pPr>
        <w:rPr>
          <w:rFonts w:asciiTheme="majorBidi" w:hAnsiTheme="majorBidi" w:cstheme="majorBidi"/>
          <w:sz w:val="24"/>
          <w:szCs w:val="24"/>
        </w:rPr>
      </w:pPr>
      <w:r w:rsidRPr="00CC7737">
        <w:rPr>
          <w:rFonts w:asciiTheme="majorBidi" w:hAnsiTheme="majorBidi" w:cstheme="majorBidi"/>
          <w:sz w:val="24"/>
          <w:szCs w:val="24"/>
        </w:rPr>
        <w:t xml:space="preserve">Historically, in the context of South Asia, in the early Vedic period (c. 1500–1000 BCE), some women composed hymns, participated in intellectual assemblies, and enjoyed limited property rights. By the later Vedic and </w:t>
      </w:r>
      <w:proofErr w:type="spellStart"/>
      <w:r w:rsidRPr="00CC7737">
        <w:rPr>
          <w:rFonts w:asciiTheme="majorBidi" w:hAnsiTheme="majorBidi" w:cstheme="majorBidi"/>
          <w:sz w:val="24"/>
          <w:szCs w:val="24"/>
        </w:rPr>
        <w:t>Brahmanical</w:t>
      </w:r>
      <w:proofErr w:type="spellEnd"/>
      <w:r w:rsidRPr="00CC7737">
        <w:rPr>
          <w:rFonts w:asciiTheme="majorBidi" w:hAnsiTheme="majorBidi" w:cstheme="majorBidi"/>
          <w:sz w:val="24"/>
          <w:szCs w:val="24"/>
        </w:rPr>
        <w:t xml:space="preserve"> period, however, ritual purity laws, caste rigidity and </w:t>
      </w:r>
      <w:r w:rsidRPr="00CC7737">
        <w:rPr>
          <w:rFonts w:asciiTheme="majorBidi" w:hAnsiTheme="majorBidi" w:cstheme="majorBidi"/>
          <w:sz w:val="24"/>
          <w:szCs w:val="24"/>
        </w:rPr>
        <w:lastRenderedPageBreak/>
        <w:t xml:space="preserve">patriarchal interpretations of texts such as the </w:t>
      </w:r>
      <w:proofErr w:type="spellStart"/>
      <w:r w:rsidRPr="00CC7737">
        <w:rPr>
          <w:rFonts w:asciiTheme="majorBidi" w:hAnsiTheme="majorBidi" w:cstheme="majorBidi"/>
          <w:sz w:val="24"/>
          <w:szCs w:val="24"/>
        </w:rPr>
        <w:t>Manusmriti</w:t>
      </w:r>
      <w:proofErr w:type="spellEnd"/>
      <w:r w:rsidRPr="00CC7737">
        <w:rPr>
          <w:rFonts w:asciiTheme="majorBidi" w:hAnsiTheme="majorBidi" w:cstheme="majorBidi"/>
          <w:sz w:val="24"/>
          <w:szCs w:val="24"/>
        </w:rPr>
        <w:t xml:space="preserve"> (an ancient Sanskrit writing) sharply curtailed these freedoms. From 1200–1800 CE, practices such as child marriage, prohibition of widow remarriage and, later, sati entrenched female subordination in the Indian subcontinent.</w:t>
      </w:r>
    </w:p>
    <w:p w:rsidR="00CC7737" w:rsidRPr="00CC7737" w:rsidRDefault="00CC7737" w:rsidP="00CC7737">
      <w:pPr>
        <w:rPr>
          <w:rFonts w:asciiTheme="majorBidi" w:hAnsiTheme="majorBidi" w:cstheme="majorBidi"/>
          <w:sz w:val="24"/>
          <w:szCs w:val="24"/>
        </w:rPr>
      </w:pPr>
      <w:r w:rsidRPr="00CC7737">
        <w:rPr>
          <w:rFonts w:asciiTheme="majorBidi" w:hAnsiTheme="majorBidi" w:cstheme="majorBidi"/>
          <w:sz w:val="24"/>
          <w:szCs w:val="24"/>
        </w:rPr>
        <w:t xml:space="preserve">The arrival of Muslim rule and subsequent colonial encounter added new layers rather than erasing the old. British administrators outlawed sati in 1829 and raised the age of consent, yet preserved patriarchal personal laws in the name of “non-interference”. In 1947, India and Pakistan inherited this mixed legacy. Legal reforms (Hindu Code Bills in India, Muslim Family Laws Ordinance 1961 in Pakistan) have improved the situation on paper, but social attitudes and enforcement lag far behind. The result is that </w:t>
      </w:r>
      <w:proofErr w:type="spellStart"/>
      <w:r w:rsidRPr="00CC7737">
        <w:rPr>
          <w:rFonts w:asciiTheme="majorBidi" w:hAnsiTheme="majorBidi" w:cstheme="majorBidi"/>
          <w:sz w:val="24"/>
          <w:szCs w:val="24"/>
        </w:rPr>
        <w:t>honour</w:t>
      </w:r>
      <w:proofErr w:type="spellEnd"/>
      <w:r w:rsidRPr="00CC7737">
        <w:rPr>
          <w:rFonts w:asciiTheme="majorBidi" w:hAnsiTheme="majorBidi" w:cstheme="majorBidi"/>
          <w:sz w:val="24"/>
          <w:szCs w:val="24"/>
        </w:rPr>
        <w:t xml:space="preserve"> killings, rape and other violent crimes against women continue.</w:t>
      </w:r>
    </w:p>
    <w:p w:rsidR="00CC7737" w:rsidRPr="00CC7737" w:rsidRDefault="00CC7737" w:rsidP="00CC7737">
      <w:pPr>
        <w:rPr>
          <w:rFonts w:asciiTheme="majorBidi" w:hAnsiTheme="majorBidi" w:cstheme="majorBidi"/>
          <w:sz w:val="24"/>
          <w:szCs w:val="24"/>
        </w:rPr>
      </w:pPr>
      <w:r w:rsidRPr="00CC7737">
        <w:rPr>
          <w:rFonts w:asciiTheme="majorBidi" w:hAnsiTheme="majorBidi" w:cstheme="majorBidi"/>
          <w:sz w:val="24"/>
          <w:szCs w:val="24"/>
        </w:rPr>
        <w:t>Culture is the outward expression of deeper philosophical and economic realities. Once a society decides—explicitly or implicitly—that women are lesser beings, art, literature, proverbs and religious interpretation all reinforce that decision. Yet culture is not static. The Industrial Revolution pulled millions of women into factories, the two World Wars forced them into “men’s jobs”, and the contraceptive pill gave them control over reproduction. Each shock loosened the cultural straitjacket. But even today, despite almost every country having women outnumbering men in university enrolment, cultural taboos still stay very strong. In a number of student surveys (University of Manchester Student Survey 2025, Cornell University Survey 2025 and UK Sexual Misconduct Survey 2025), in which thousands of students participated, women were three times more at risk of violence from peers and staff.</w:t>
      </w:r>
    </w:p>
    <w:p w:rsidR="00CC7737" w:rsidRPr="00CC7737" w:rsidRDefault="00CC7737" w:rsidP="00CC7737">
      <w:pPr>
        <w:rPr>
          <w:rFonts w:asciiTheme="majorBidi" w:hAnsiTheme="majorBidi" w:cstheme="majorBidi"/>
          <w:sz w:val="24"/>
          <w:szCs w:val="24"/>
        </w:rPr>
      </w:pPr>
      <w:r w:rsidRPr="00CC7737">
        <w:rPr>
          <w:rFonts w:asciiTheme="majorBidi" w:hAnsiTheme="majorBidi" w:cstheme="majorBidi"/>
          <w:sz w:val="24"/>
          <w:szCs w:val="24"/>
        </w:rPr>
        <w:t>For centuries, bad science served as a handmaiden to prejudice. Nineteenth-century craniologists claimed women’s smaller average brain size proved intellectual inferiority (ignoring that it correlates with body size). Evolutionary psychologists of the Victorian era argued that women’s reproductive role made them naturally domestic. Even some interpretations of Darwin were pressed into service.</w:t>
      </w:r>
    </w:p>
    <w:p w:rsidR="00CC7737" w:rsidRPr="00CC7737" w:rsidRDefault="00CC7737" w:rsidP="00CC7737">
      <w:pPr>
        <w:rPr>
          <w:rFonts w:asciiTheme="majorBidi" w:hAnsiTheme="majorBidi" w:cstheme="majorBidi"/>
          <w:sz w:val="24"/>
          <w:szCs w:val="24"/>
        </w:rPr>
      </w:pPr>
      <w:r w:rsidRPr="00CC7737">
        <w:rPr>
          <w:rFonts w:asciiTheme="majorBidi" w:hAnsiTheme="majorBidi" w:cstheme="majorBidi"/>
          <w:sz w:val="24"/>
          <w:szCs w:val="24"/>
        </w:rPr>
        <w:t xml:space="preserve">Modern neuroscience, genetics and psychology have demolished these claims. Meta-analyses show negligible average differences in general intelligence, and most observed </w:t>
      </w:r>
      <w:proofErr w:type="spellStart"/>
      <w:r w:rsidRPr="00CC7737">
        <w:rPr>
          <w:rFonts w:asciiTheme="majorBidi" w:hAnsiTheme="majorBidi" w:cstheme="majorBidi"/>
          <w:sz w:val="24"/>
          <w:szCs w:val="24"/>
        </w:rPr>
        <w:t>behavioural</w:t>
      </w:r>
      <w:proofErr w:type="spellEnd"/>
      <w:r w:rsidRPr="00CC7737">
        <w:rPr>
          <w:rFonts w:asciiTheme="majorBidi" w:hAnsiTheme="majorBidi" w:cstheme="majorBidi"/>
          <w:sz w:val="24"/>
          <w:szCs w:val="24"/>
        </w:rPr>
        <w:t xml:space="preserve"> differences are heavily mediated by culture and upbringing. Contemporary research increasingly highlights domains—verbal fluency, emotional intelligence, longevity, pain tolerance, collaborative leadership—where women, on average, outperform men. Science, properly conducted, has become an ally of equality rather than an excuse for hierarchy. But it will take decades to use this new knowledge in countering the philosophical, historical, and cultural ethos against women.</w:t>
      </w:r>
    </w:p>
    <w:p w:rsidR="00CC7737" w:rsidRPr="00CC7737" w:rsidRDefault="00CC7737" w:rsidP="00CC7737">
      <w:pPr>
        <w:rPr>
          <w:rFonts w:asciiTheme="majorBidi" w:hAnsiTheme="majorBidi" w:cstheme="majorBidi"/>
          <w:sz w:val="24"/>
          <w:szCs w:val="24"/>
        </w:rPr>
      </w:pPr>
      <w:r w:rsidRPr="00CC7737">
        <w:rPr>
          <w:rFonts w:asciiTheme="majorBidi" w:hAnsiTheme="majorBidi" w:cstheme="majorBidi"/>
          <w:sz w:val="24"/>
          <w:szCs w:val="24"/>
        </w:rPr>
        <w:t xml:space="preserve">Throughout history, economic dependence has been the single strongest predictor of a woman’s vulnerability to violence. In hunter-gatherer bands, agricultural villages, feudal estates and industrial cities alike, the person who controlled material resources usually controlled the household. However, today that equation is changing faster than at any previous point in history. </w:t>
      </w:r>
      <w:r w:rsidRPr="00CC7737">
        <w:rPr>
          <w:rFonts w:asciiTheme="majorBidi" w:hAnsiTheme="majorBidi" w:cstheme="majorBidi"/>
          <w:sz w:val="24"/>
          <w:szCs w:val="24"/>
        </w:rPr>
        <w:lastRenderedPageBreak/>
        <w:t xml:space="preserve">Global female </w:t>
      </w:r>
      <w:proofErr w:type="spellStart"/>
      <w:r w:rsidRPr="00CC7737">
        <w:rPr>
          <w:rFonts w:asciiTheme="majorBidi" w:hAnsiTheme="majorBidi" w:cstheme="majorBidi"/>
          <w:sz w:val="24"/>
          <w:szCs w:val="24"/>
        </w:rPr>
        <w:t>labour</w:t>
      </w:r>
      <w:proofErr w:type="spellEnd"/>
      <w:r w:rsidRPr="00CC7737">
        <w:rPr>
          <w:rFonts w:asciiTheme="majorBidi" w:hAnsiTheme="majorBidi" w:cstheme="majorBidi"/>
          <w:sz w:val="24"/>
          <w:szCs w:val="24"/>
        </w:rPr>
        <w:t xml:space="preserve">-force participation, inheritance reform, microfinance, digital financial inclusion and remote work are transferring earning power to women at unprecedented scale. Rigorous studies (World Bank 2012, ICRW 2017, </w:t>
      </w:r>
      <w:proofErr w:type="spellStart"/>
      <w:proofErr w:type="gramStart"/>
      <w:r w:rsidRPr="00CC7737">
        <w:rPr>
          <w:rFonts w:asciiTheme="majorBidi" w:hAnsiTheme="majorBidi" w:cstheme="majorBidi"/>
          <w:sz w:val="24"/>
          <w:szCs w:val="24"/>
        </w:rPr>
        <w:t>Duflo</w:t>
      </w:r>
      <w:proofErr w:type="spellEnd"/>
      <w:proofErr w:type="gramEnd"/>
      <w:r w:rsidRPr="00CC7737">
        <w:rPr>
          <w:rFonts w:asciiTheme="majorBidi" w:hAnsiTheme="majorBidi" w:cstheme="majorBidi"/>
          <w:sz w:val="24"/>
          <w:szCs w:val="24"/>
        </w:rPr>
        <w:t xml:space="preserve"> 2012) consistently show that when a woman controls income, domestic-violence rates fall and child welfare rises. Economic independence is not a panacea—it sometimes triggers backlash violence—but it remains the most proven pathway out of chronic subjugation.</w:t>
      </w:r>
    </w:p>
    <w:p w:rsidR="00CC7737" w:rsidRPr="00CC7737" w:rsidRDefault="00CC7737" w:rsidP="00CC7737">
      <w:pPr>
        <w:rPr>
          <w:rFonts w:asciiTheme="majorBidi" w:hAnsiTheme="majorBidi" w:cstheme="majorBidi"/>
          <w:sz w:val="24"/>
          <w:szCs w:val="24"/>
        </w:rPr>
      </w:pPr>
      <w:r w:rsidRPr="00CC7737">
        <w:rPr>
          <w:rFonts w:asciiTheme="majorBidi" w:hAnsiTheme="majorBidi" w:cstheme="majorBidi"/>
          <w:sz w:val="24"/>
          <w:szCs w:val="24"/>
        </w:rPr>
        <w:t>Violence against women is not an isolated pathology; it is the lingering shadow of philosophical error, political exclusion, cultural inertia, pseudo-scientific justification and, above all, economic disempowerment. The good news is that not only in Pakistan but across the world, every one of these pillars is cracking under the weight of education, law and women’s growing economic agency.</w:t>
      </w:r>
    </w:p>
    <w:p w:rsidR="00CC7737" w:rsidRPr="00CC7737" w:rsidRDefault="00CC7737" w:rsidP="00CC7737">
      <w:pPr>
        <w:rPr>
          <w:rFonts w:asciiTheme="majorBidi" w:hAnsiTheme="majorBidi" w:cstheme="majorBidi"/>
          <w:sz w:val="24"/>
          <w:szCs w:val="24"/>
        </w:rPr>
      </w:pPr>
      <w:r w:rsidRPr="00CC7737">
        <w:rPr>
          <w:rFonts w:asciiTheme="majorBidi" w:hAnsiTheme="majorBidi" w:cstheme="majorBidi"/>
          <w:sz w:val="24"/>
          <w:szCs w:val="24"/>
        </w:rPr>
        <w:t>In Part 2, we will examine why legal reforms and awareness campaigns alone have failed to end the epidemic, and in Part 3, we will propose a practical, multi-</w:t>
      </w:r>
      <w:proofErr w:type="spellStart"/>
      <w:r w:rsidRPr="00CC7737">
        <w:rPr>
          <w:rFonts w:asciiTheme="majorBidi" w:hAnsiTheme="majorBidi" w:cstheme="majorBidi"/>
          <w:sz w:val="24"/>
          <w:szCs w:val="24"/>
        </w:rPr>
        <w:t>sectoral</w:t>
      </w:r>
      <w:proofErr w:type="spellEnd"/>
      <w:r w:rsidRPr="00CC7737">
        <w:rPr>
          <w:rFonts w:asciiTheme="majorBidi" w:hAnsiTheme="majorBidi" w:cstheme="majorBidi"/>
          <w:sz w:val="24"/>
          <w:szCs w:val="24"/>
        </w:rPr>
        <w:t xml:space="preserve"> roadmap that has already shown dramatic results in several countries.</w:t>
      </w:r>
    </w:p>
    <w:p w:rsidR="00CC7737" w:rsidRPr="00CC7737" w:rsidRDefault="00CC7737" w:rsidP="00CC7737">
      <w:pPr>
        <w:rPr>
          <w:rFonts w:asciiTheme="majorBidi" w:hAnsiTheme="majorBidi" w:cstheme="majorBidi"/>
          <w:sz w:val="24"/>
          <w:szCs w:val="24"/>
        </w:rPr>
      </w:pPr>
      <w:r w:rsidRPr="00CC7737">
        <w:rPr>
          <w:rFonts w:asciiTheme="majorBidi" w:hAnsiTheme="majorBidi" w:cstheme="majorBidi"/>
          <w:sz w:val="24"/>
          <w:szCs w:val="24"/>
        </w:rPr>
        <w:t xml:space="preserve">Our faith and our reason both demand better. The Prophet (Peace Be </w:t>
      </w:r>
      <w:proofErr w:type="gramStart"/>
      <w:r w:rsidRPr="00CC7737">
        <w:rPr>
          <w:rFonts w:asciiTheme="majorBidi" w:hAnsiTheme="majorBidi" w:cstheme="majorBidi"/>
          <w:sz w:val="24"/>
          <w:szCs w:val="24"/>
        </w:rPr>
        <w:t>Upon</w:t>
      </w:r>
      <w:proofErr w:type="gramEnd"/>
      <w:r w:rsidRPr="00CC7737">
        <w:rPr>
          <w:rFonts w:asciiTheme="majorBidi" w:hAnsiTheme="majorBidi" w:cstheme="majorBidi"/>
          <w:sz w:val="24"/>
          <w:szCs w:val="24"/>
        </w:rPr>
        <w:t xml:space="preserve"> Him) said:</w:t>
      </w:r>
    </w:p>
    <w:p w:rsidR="00CC7737" w:rsidRPr="00CC7737" w:rsidRDefault="00CC7737" w:rsidP="00CC7737">
      <w:pPr>
        <w:rPr>
          <w:rFonts w:asciiTheme="majorBidi" w:hAnsiTheme="majorBidi" w:cstheme="majorBidi"/>
          <w:sz w:val="24"/>
          <w:szCs w:val="24"/>
        </w:rPr>
      </w:pPr>
      <w:r w:rsidRPr="00CC7737">
        <w:rPr>
          <w:rFonts w:asciiTheme="majorBidi" w:hAnsiTheme="majorBidi" w:cstheme="majorBidi"/>
          <w:sz w:val="24"/>
          <w:szCs w:val="24"/>
        </w:rPr>
        <w:t>“The best of you are those who are best to their wives.” (</w:t>
      </w:r>
      <w:proofErr w:type="spellStart"/>
      <w:r w:rsidRPr="00CC7737">
        <w:rPr>
          <w:rFonts w:asciiTheme="majorBidi" w:hAnsiTheme="majorBidi" w:cstheme="majorBidi"/>
          <w:sz w:val="24"/>
          <w:szCs w:val="24"/>
        </w:rPr>
        <w:t>Tirmidhi</w:t>
      </w:r>
      <w:proofErr w:type="spellEnd"/>
      <w:r w:rsidRPr="00CC7737">
        <w:rPr>
          <w:rFonts w:asciiTheme="majorBidi" w:hAnsiTheme="majorBidi" w:cstheme="majorBidi"/>
          <w:sz w:val="24"/>
          <w:szCs w:val="24"/>
        </w:rPr>
        <w:t xml:space="preserve">, </w:t>
      </w:r>
      <w:proofErr w:type="spellStart"/>
      <w:r w:rsidRPr="00CC7737">
        <w:rPr>
          <w:rFonts w:asciiTheme="majorBidi" w:hAnsiTheme="majorBidi" w:cstheme="majorBidi"/>
          <w:sz w:val="24"/>
          <w:szCs w:val="24"/>
        </w:rPr>
        <w:t>Ibn</w:t>
      </w:r>
      <w:proofErr w:type="spellEnd"/>
      <w:r w:rsidRPr="00CC7737">
        <w:rPr>
          <w:rFonts w:asciiTheme="majorBidi" w:hAnsiTheme="majorBidi" w:cstheme="majorBidi"/>
          <w:sz w:val="24"/>
          <w:szCs w:val="24"/>
        </w:rPr>
        <w:t xml:space="preserve"> </w:t>
      </w:r>
      <w:proofErr w:type="spellStart"/>
      <w:r w:rsidRPr="00CC7737">
        <w:rPr>
          <w:rFonts w:asciiTheme="majorBidi" w:hAnsiTheme="majorBidi" w:cstheme="majorBidi"/>
          <w:sz w:val="24"/>
          <w:szCs w:val="24"/>
        </w:rPr>
        <w:t>Majah</w:t>
      </w:r>
      <w:proofErr w:type="spellEnd"/>
      <w:r w:rsidRPr="00CC7737">
        <w:rPr>
          <w:rFonts w:asciiTheme="majorBidi" w:hAnsiTheme="majorBidi" w:cstheme="majorBidi"/>
          <w:sz w:val="24"/>
          <w:szCs w:val="24"/>
        </w:rPr>
        <w:t>). Isn’t it time that we obey him and become the best?</w:t>
      </w:r>
    </w:p>
    <w:p w:rsidR="00C253DF" w:rsidRPr="00CC7737" w:rsidRDefault="00C253DF" w:rsidP="00CC7737">
      <w:pPr>
        <w:rPr>
          <w:rFonts w:asciiTheme="majorBidi" w:hAnsiTheme="majorBidi" w:cstheme="majorBidi"/>
          <w:sz w:val="24"/>
          <w:szCs w:val="24"/>
        </w:rPr>
      </w:pPr>
    </w:p>
    <w:sectPr w:rsidR="00C253DF" w:rsidRPr="00CC7737" w:rsidSect="00C253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7737"/>
    <w:rsid w:val="00C253DF"/>
    <w:rsid w:val="00CC77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3DF"/>
  </w:style>
  <w:style w:type="paragraph" w:styleId="Heading1">
    <w:name w:val="heading 1"/>
    <w:basedOn w:val="Normal"/>
    <w:link w:val="Heading1Char"/>
    <w:uiPriority w:val="9"/>
    <w:qFormat/>
    <w:rsid w:val="00CC77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C77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73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C773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CC7737"/>
    <w:rPr>
      <w:color w:val="0000FF"/>
      <w:u w:val="single"/>
    </w:rPr>
  </w:style>
  <w:style w:type="paragraph" w:styleId="NormalWeb">
    <w:name w:val="Normal (Web)"/>
    <w:basedOn w:val="Normal"/>
    <w:uiPriority w:val="99"/>
    <w:semiHidden/>
    <w:unhideWhenUsed/>
    <w:rsid w:val="00CC77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47587611">
      <w:bodyDiv w:val="1"/>
      <w:marLeft w:val="0"/>
      <w:marRight w:val="0"/>
      <w:marTop w:val="0"/>
      <w:marBottom w:val="0"/>
      <w:divBdr>
        <w:top w:val="none" w:sz="0" w:space="0" w:color="auto"/>
        <w:left w:val="none" w:sz="0" w:space="0" w:color="auto"/>
        <w:bottom w:val="none" w:sz="0" w:space="0" w:color="auto"/>
        <w:right w:val="none" w:sz="0" w:space="0" w:color="auto"/>
      </w:divBdr>
      <w:divsChild>
        <w:div w:id="406221516">
          <w:marLeft w:val="0"/>
          <w:marRight w:val="0"/>
          <w:marTop w:val="300"/>
          <w:marBottom w:val="300"/>
          <w:divBdr>
            <w:top w:val="none" w:sz="0" w:space="0" w:color="auto"/>
            <w:left w:val="none" w:sz="0" w:space="0" w:color="auto"/>
            <w:bottom w:val="none" w:sz="0" w:space="0" w:color="auto"/>
            <w:right w:val="none" w:sz="0" w:space="0" w:color="auto"/>
          </w:divBdr>
          <w:divsChild>
            <w:div w:id="204832537">
              <w:marLeft w:val="0"/>
              <w:marRight w:val="0"/>
              <w:marTop w:val="0"/>
              <w:marBottom w:val="0"/>
              <w:divBdr>
                <w:top w:val="none" w:sz="0" w:space="0" w:color="auto"/>
                <w:left w:val="none" w:sz="0" w:space="0" w:color="auto"/>
                <w:bottom w:val="none" w:sz="0" w:space="0" w:color="auto"/>
                <w:right w:val="none" w:sz="0" w:space="0" w:color="auto"/>
              </w:divBdr>
            </w:div>
          </w:divsChild>
        </w:div>
        <w:div w:id="1914853843">
          <w:marLeft w:val="0"/>
          <w:marRight w:val="0"/>
          <w:marTop w:val="300"/>
          <w:marBottom w:val="300"/>
          <w:divBdr>
            <w:top w:val="none" w:sz="0" w:space="0" w:color="auto"/>
            <w:left w:val="none" w:sz="0" w:space="0" w:color="auto"/>
            <w:bottom w:val="none" w:sz="0" w:space="0" w:color="auto"/>
            <w:right w:val="none" w:sz="0" w:space="0" w:color="auto"/>
          </w:divBdr>
          <w:divsChild>
            <w:div w:id="564340144">
              <w:marLeft w:val="0"/>
              <w:marRight w:val="0"/>
              <w:marTop w:val="0"/>
              <w:marBottom w:val="0"/>
              <w:divBdr>
                <w:top w:val="none" w:sz="0" w:space="0" w:color="auto"/>
                <w:left w:val="none" w:sz="0" w:space="0" w:color="auto"/>
                <w:bottom w:val="none" w:sz="0" w:space="0" w:color="auto"/>
                <w:right w:val="none" w:sz="0" w:space="0" w:color="auto"/>
              </w:divBdr>
            </w:div>
          </w:divsChild>
        </w:div>
        <w:div w:id="398096433">
          <w:marLeft w:val="0"/>
          <w:marRight w:val="0"/>
          <w:marTop w:val="300"/>
          <w:marBottom w:val="300"/>
          <w:divBdr>
            <w:top w:val="none" w:sz="0" w:space="0" w:color="auto"/>
            <w:left w:val="none" w:sz="0" w:space="0" w:color="auto"/>
            <w:bottom w:val="none" w:sz="0" w:space="0" w:color="auto"/>
            <w:right w:val="none" w:sz="0" w:space="0" w:color="auto"/>
          </w:divBdr>
          <w:divsChild>
            <w:div w:id="586962320">
              <w:marLeft w:val="0"/>
              <w:marRight w:val="0"/>
              <w:marTop w:val="0"/>
              <w:marBottom w:val="0"/>
              <w:divBdr>
                <w:top w:val="none" w:sz="0" w:space="0" w:color="auto"/>
                <w:left w:val="none" w:sz="0" w:space="0" w:color="auto"/>
                <w:bottom w:val="none" w:sz="0" w:space="0" w:color="auto"/>
                <w:right w:val="none" w:sz="0" w:space="0" w:color="auto"/>
              </w:divBdr>
            </w:div>
          </w:divsChild>
        </w:div>
        <w:div w:id="1870558917">
          <w:marLeft w:val="0"/>
          <w:marRight w:val="0"/>
          <w:marTop w:val="300"/>
          <w:marBottom w:val="300"/>
          <w:divBdr>
            <w:top w:val="none" w:sz="0" w:space="0" w:color="auto"/>
            <w:left w:val="none" w:sz="0" w:space="0" w:color="auto"/>
            <w:bottom w:val="none" w:sz="0" w:space="0" w:color="auto"/>
            <w:right w:val="none" w:sz="0" w:space="0" w:color="auto"/>
          </w:divBdr>
          <w:divsChild>
            <w:div w:id="540023619">
              <w:marLeft w:val="0"/>
              <w:marRight w:val="0"/>
              <w:marTop w:val="0"/>
              <w:marBottom w:val="0"/>
              <w:divBdr>
                <w:top w:val="none" w:sz="0" w:space="0" w:color="auto"/>
                <w:left w:val="none" w:sz="0" w:space="0" w:color="auto"/>
                <w:bottom w:val="none" w:sz="0" w:space="0" w:color="auto"/>
                <w:right w:val="none" w:sz="0" w:space="0" w:color="auto"/>
              </w:divBdr>
            </w:div>
          </w:divsChild>
        </w:div>
        <w:div w:id="135950622">
          <w:marLeft w:val="0"/>
          <w:marRight w:val="0"/>
          <w:marTop w:val="300"/>
          <w:marBottom w:val="300"/>
          <w:divBdr>
            <w:top w:val="none" w:sz="0" w:space="0" w:color="auto"/>
            <w:left w:val="none" w:sz="0" w:space="0" w:color="auto"/>
            <w:bottom w:val="none" w:sz="0" w:space="0" w:color="auto"/>
            <w:right w:val="none" w:sz="0" w:space="0" w:color="auto"/>
          </w:divBdr>
          <w:divsChild>
            <w:div w:id="6294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2779">
      <w:bodyDiv w:val="1"/>
      <w:marLeft w:val="0"/>
      <w:marRight w:val="0"/>
      <w:marTop w:val="0"/>
      <w:marBottom w:val="0"/>
      <w:divBdr>
        <w:top w:val="none" w:sz="0" w:space="0" w:color="auto"/>
        <w:left w:val="none" w:sz="0" w:space="0" w:color="auto"/>
        <w:bottom w:val="none" w:sz="0" w:space="0" w:color="auto"/>
        <w:right w:val="none" w:sz="0" w:space="0" w:color="auto"/>
      </w:divBdr>
      <w:divsChild>
        <w:div w:id="1736931007">
          <w:marLeft w:val="0"/>
          <w:marRight w:val="0"/>
          <w:marTop w:val="0"/>
          <w:marBottom w:val="450"/>
          <w:divBdr>
            <w:top w:val="none" w:sz="0" w:space="0" w:color="auto"/>
            <w:left w:val="none" w:sz="0" w:space="0" w:color="auto"/>
            <w:bottom w:val="none" w:sz="0" w:space="0" w:color="auto"/>
            <w:right w:val="none" w:sz="0" w:space="0" w:color="auto"/>
          </w:divBdr>
        </w:div>
        <w:div w:id="1436361910">
          <w:marLeft w:val="0"/>
          <w:marRight w:val="0"/>
          <w:marTop w:val="0"/>
          <w:marBottom w:val="450"/>
          <w:divBdr>
            <w:top w:val="none" w:sz="0" w:space="0" w:color="auto"/>
            <w:left w:val="none" w:sz="0" w:space="0" w:color="auto"/>
            <w:bottom w:val="none" w:sz="0" w:space="0" w:color="auto"/>
            <w:right w:val="none" w:sz="0" w:space="0" w:color="auto"/>
          </w:divBdr>
          <w:divsChild>
            <w:div w:id="1348561222">
              <w:marLeft w:val="0"/>
              <w:marRight w:val="0"/>
              <w:marTop w:val="300"/>
              <w:marBottom w:val="0"/>
              <w:divBdr>
                <w:top w:val="none" w:sz="0" w:space="0" w:color="auto"/>
                <w:left w:val="none" w:sz="0" w:space="0" w:color="auto"/>
                <w:bottom w:val="none" w:sz="0" w:space="0" w:color="auto"/>
                <w:right w:val="none" w:sz="0" w:space="0" w:color="auto"/>
              </w:divBdr>
              <w:divsChild>
                <w:div w:id="10248">
                  <w:marLeft w:val="0"/>
                  <w:marRight w:val="0"/>
                  <w:marTop w:val="0"/>
                  <w:marBottom w:val="225"/>
                  <w:divBdr>
                    <w:top w:val="none" w:sz="0" w:space="0" w:color="auto"/>
                    <w:left w:val="none" w:sz="0" w:space="0" w:color="auto"/>
                    <w:bottom w:val="none" w:sz="0" w:space="0" w:color="auto"/>
                    <w:right w:val="none" w:sz="0" w:space="0" w:color="auto"/>
                  </w:divBdr>
                  <w:divsChild>
                    <w:div w:id="809371568">
                      <w:marLeft w:val="0"/>
                      <w:marRight w:val="0"/>
                      <w:marTop w:val="0"/>
                      <w:marBottom w:val="0"/>
                      <w:divBdr>
                        <w:top w:val="none" w:sz="0" w:space="0" w:color="auto"/>
                        <w:left w:val="none" w:sz="0" w:space="0" w:color="auto"/>
                        <w:bottom w:val="none" w:sz="0" w:space="0" w:color="auto"/>
                        <w:right w:val="none" w:sz="0" w:space="0" w:color="auto"/>
                      </w:divBdr>
                      <w:divsChild>
                        <w:div w:id="378895500">
                          <w:marLeft w:val="0"/>
                          <w:marRight w:val="90"/>
                          <w:marTop w:val="0"/>
                          <w:marBottom w:val="0"/>
                          <w:divBdr>
                            <w:top w:val="none" w:sz="0" w:space="0" w:color="auto"/>
                            <w:left w:val="none" w:sz="0" w:space="0" w:color="auto"/>
                            <w:bottom w:val="none" w:sz="0" w:space="0" w:color="auto"/>
                            <w:right w:val="none" w:sz="0" w:space="0" w:color="auto"/>
                          </w:divBdr>
                        </w:div>
                        <w:div w:id="98343770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6273</Characters>
  <Application>Microsoft Office Word</Application>
  <DocSecurity>0</DocSecurity>
  <Lines>52</Lines>
  <Paragraphs>14</Paragraphs>
  <ScaleCrop>false</ScaleCrop>
  <Company>Grizli777</Company>
  <LinksUpToDate>false</LinksUpToDate>
  <CharactersWithSpaces>7359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2025-11-29T06:52:00Z</dcterms:created>
  <dcterms:modified xsi:type="dcterms:W3CDTF">2025-11-29T06:53:00Z</dcterms:modified>
</cp:coreProperties>
</file>