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93" w:rsidRPr="00B86D93" w:rsidRDefault="00B86D93" w:rsidP="00B86D93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86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GSI Remedy for Terror-Hit Pakistan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B86D93">
        <w:rPr>
          <w:rFonts w:ascii="Times New Roman" w:eastAsia="Times New Roman" w:hAnsi="Times New Roman" w:cs="Times New Roman"/>
          <w:b/>
          <w:bCs/>
          <w:sz w:val="36"/>
          <w:szCs w:val="36"/>
        </w:rPr>
        <w:t>Terror strikes on the Chinese in Pakistan is</w:t>
      </w:r>
      <w:proofErr w:type="gramEnd"/>
      <w:r w:rsidRPr="00B86D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part of a “larger plan” to beleaguer the economic interests of the country, as well as impair ties between Pakistan and China. 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Yasir</w:t>
        </w:r>
        <w:proofErr w:type="spellEnd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Habib</w:t>
        </w:r>
        <w:proofErr w:type="spellEnd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Khan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April 03, 2024 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Newspaper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Opinions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Columns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As China is helping Pakistan to fix its economic crunch, it has a perfect cure to fix Pakistan’s security issues under the framework of the Global Security Initiative (GSI).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Over the last few months, terror attacks have been taking a heavy toll on the security land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scape of various parts of Pakistan, especially those areas where Chinese nation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als have been working on projects either related to CPEC or not.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In Pakistan, the issue of terror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ism is very old fuelled by profuse geo-strategic, geo-political and geo-economic conditions. A slew of terrorist networks mostly spon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sored by TTP, BLA or India have been uprooted through many mil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itary-led operations but they rear their ugly heads soon. Hideous re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surgence stipulates deficiencies in counterterrorism strategies that can be tinkered with the close col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laboration of Chinese anti-terror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ism measures put in place by the GSI. Global Security Initiative was proposed by Chinese President Xi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Jinping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on 21th April 2022. It identifies six commitments in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cluding common, comprehensive, cooperative, and sustainable se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curity, respect for sovereignty and territorial integrity of all coun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tries, abiding by the purpose and principles of the UN Charter, tak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ing the security concerns of all countries seriously, peacefully re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solving disputes between coun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tries through dialogue, and main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taining security in both traditional and non-traditional fields.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PTI founder’s interim bail extended in Jinnah House Attack case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By rejecting confrontations among different groups, it stresses the connection between local se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curity and global security. A single country’s security is closely relat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ed to the region’s security and se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curity issues are also closely relat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ed to other issues. No country can solve major security issues alone.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Recent terror attacks have a pe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culiar pattern in Pakistan. Con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secutively, Chinese businesses and Chinese nationals appear to have been hit by terror incidents. In the 10 days between March 16 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March 26, Pakistan witnessed five different attacks, three in its northwestern Khyber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Pakhtunkh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wa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province and two in its south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western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province.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Dasu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bomb blast, six people including a woman among five Chinese engineers were killed in the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Besham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city of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Shangla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histan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district, province of KPK Pakistan. The last three attacks, occurring so expeditiously in a row, seem to target Pak-China in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terests in Pakistan. First, a terror attack took place on Pakistan’s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Gwadar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port 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>, built and operated with Chinese help. Then, an armed group pounded one of Pakistan’s largest naval bas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es, also 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>, pinpointing Chinese investment in the region as their motivation. And finally, an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ti-state elements targeted Chinese engineers working on a Chinese-funded hydropower project in the country’s north, near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Besham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city.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Govt</w:t>
        </w:r>
        <w:proofErr w:type="spellEnd"/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bringing innovative projects for sustainable development in Punjab: CM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That pattern has stoked con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cerns within Pakistan’s govern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ment and military establishment and it is believed that terror strikes on the Chinese in Pakistan is part of a “larger plan” to beleaguer the economic interests of the coun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try, as well as impair ties between Pakistan and China. On the heel of the grim incident, Chinese inves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tigators arrived in Pakistan and joined a probe into a suicide attack 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Bisham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>. Chinese foreign minis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try spokesperson Lin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Jian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said Chi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na’s inter-departmental working group carried out comprehensive emergency response work with the Chinese Embassy in Pakistan and the relevant enterprises.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China has the best case in this re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gard to go through for motivation. In order to wipe out terrorism in Xinjiang, Chinese leadership laid down game-changing policies for public uplift and ensured quality of life for local people in Xinjiang. As seen in believing, personal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ly I am an eyewitness of develop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ments in Xinjiang. Contrary to the narrative built by the US and the West, I observed positive vibes re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flected through the gradual im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provement of living standards of common people in Xinjiang when traveled and stayed in Xinjiang during a media &amp; think-tank dele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gation 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Kashi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and Urumqi in De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cember 2023. The human rights situation in Xinjiang has signifi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cantly improved after counterter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rorism measures were effective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ly carried out per the law. Not a single terrorist incident has hap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pened in Xinjiang since 2017.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Pakistan facing 30 percent water shortage for sowing season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Following China’s commitments made in GSI, China has reaffirmed its assistance to Pakistan in tack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ling its ongoing security challeng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es, particularly terrorism. The Chi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nese Ministry of National Defense has expressed a keen interest in collaborating with Pakistan to strengthen its capacity to counter various security threats. Colonel Wu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Qian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>, the ministry’s spokes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person,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emphasised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the enduring bond between China and Pakistan, underlining their mutual dedica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tion to fostering regional stability.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lastRenderedPageBreak/>
        <w:t>Colonel Wu highlighted the ex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tensive cooperation between the two countries’ militaries, ranging from joint exercises to training ex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changes and technological partner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ships. He reiterated China’s unwav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ering readiness to assist Pakistan in addressing security concerns, with a specific focus on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combatting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terrorism. This pledge follows the recent participation of a People’s Liberation Army (PLA) contingent in Pakistan’s military parade and the latest deadly attack on Chinese engineers in the country.</w:t>
      </w:r>
    </w:p>
    <w:p w:rsidR="00B86D93" w:rsidRPr="00B86D93" w:rsidRDefault="00B86D93" w:rsidP="00B86D9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86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Pakistan’s startups need strategic support for growth</w:t>
        </w:r>
      </w:hyperlink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Moreover, the GSI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emphasis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es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the need for international di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alogue platforms such as the Bei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jing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Xiangshan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Forum and the Global Public Security Coopera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tion Forum. Pakistan can active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ly participate in these forums to exchange best practices, share in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telligence, and enhance coordi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nation in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combatting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86D93">
        <w:rPr>
          <w:rFonts w:ascii="Times New Roman" w:eastAsia="Times New Roman" w:hAnsi="Times New Roman" w:cs="Times New Roman"/>
          <w:sz w:val="24"/>
          <w:szCs w:val="24"/>
        </w:rPr>
        <w:t xml:space="preserve"> crime and terrorism.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93">
        <w:rPr>
          <w:rFonts w:ascii="Times New Roman" w:eastAsia="Times New Roman" w:hAnsi="Times New Roman" w:cs="Times New Roman"/>
          <w:sz w:val="24"/>
          <w:szCs w:val="24"/>
        </w:rPr>
        <w:t>China’s Global Security Initia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tive offers a holistic approach to addressing the complex security challenges facing the world today. Pakistan can leverage this initia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tive to strengthen its security ca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pabilities, foster regional coop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softHyphen/>
        <w:t>eration, and promote peace and stability in the region.</w:t>
      </w:r>
    </w:p>
    <w:p w:rsidR="00B86D93" w:rsidRPr="00B86D93" w:rsidRDefault="00B86D93" w:rsidP="00B86D9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6D93">
        <w:rPr>
          <w:rFonts w:ascii="Times New Roman" w:eastAsia="Times New Roman" w:hAnsi="Times New Roman" w:cs="Times New Roman"/>
          <w:b/>
          <w:bCs/>
          <w:sz w:val="24"/>
          <w:szCs w:val="24"/>
        </w:rPr>
        <w:t>Yasir</w:t>
      </w:r>
      <w:proofErr w:type="spellEnd"/>
      <w:r w:rsidRPr="00B86D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6D93">
        <w:rPr>
          <w:rFonts w:ascii="Times New Roman" w:eastAsia="Times New Roman" w:hAnsi="Times New Roman" w:cs="Times New Roman"/>
          <w:b/>
          <w:bCs/>
          <w:sz w:val="24"/>
          <w:szCs w:val="24"/>
        </w:rPr>
        <w:t>Habib</w:t>
      </w:r>
      <w:proofErr w:type="spellEnd"/>
      <w:r w:rsidRPr="00B86D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Khan</w:t>
      </w:r>
      <w:r w:rsidRPr="00B86D93">
        <w:rPr>
          <w:rFonts w:ascii="Times New Roman" w:eastAsia="Times New Roman" w:hAnsi="Times New Roman" w:cs="Times New Roman"/>
          <w:sz w:val="24"/>
          <w:szCs w:val="24"/>
        </w:rPr>
        <w:br/>
        <w:t>The writer is the president of Institute of International Relations and Media Research (IIRMR). He tweets at @</w:t>
      </w:r>
      <w:proofErr w:type="spellStart"/>
      <w:r w:rsidRPr="00B86D93">
        <w:rPr>
          <w:rFonts w:ascii="Times New Roman" w:eastAsia="Times New Roman" w:hAnsi="Times New Roman" w:cs="Times New Roman"/>
          <w:sz w:val="24"/>
          <w:szCs w:val="24"/>
        </w:rPr>
        <w:t>yaseerkhan</w:t>
      </w:r>
      <w:proofErr w:type="spellEnd"/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B86D93"/>
    <w:rsid w:val="000F3610"/>
    <w:rsid w:val="0018508C"/>
    <w:rsid w:val="001D21CD"/>
    <w:rsid w:val="002338CD"/>
    <w:rsid w:val="002F5C52"/>
    <w:rsid w:val="003256B7"/>
    <w:rsid w:val="0036064A"/>
    <w:rsid w:val="00383BB2"/>
    <w:rsid w:val="004B43BE"/>
    <w:rsid w:val="004E08AD"/>
    <w:rsid w:val="00520ED1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D0AB6"/>
    <w:rsid w:val="00B4091B"/>
    <w:rsid w:val="00B74FBD"/>
    <w:rsid w:val="00B86D93"/>
    <w:rsid w:val="00BA3BA5"/>
    <w:rsid w:val="00BF1086"/>
    <w:rsid w:val="00C62C86"/>
    <w:rsid w:val="00C77239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1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ED1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20ED1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D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20ED1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ED1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ED1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0E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20ED1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20ED1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20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20ED1"/>
    <w:rPr>
      <w:b/>
      <w:bCs/>
    </w:rPr>
  </w:style>
  <w:style w:type="character" w:styleId="Emphasis">
    <w:name w:val="Emphasis"/>
    <w:basedOn w:val="DefaultParagraphFont"/>
    <w:uiPriority w:val="20"/>
    <w:qFormat/>
    <w:rsid w:val="00520ED1"/>
    <w:rPr>
      <w:i/>
      <w:iCs/>
    </w:rPr>
  </w:style>
  <w:style w:type="paragraph" w:styleId="NoSpacing">
    <w:name w:val="No Spacing"/>
    <w:uiPriority w:val="1"/>
    <w:qFormat/>
    <w:rsid w:val="00520ED1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520E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ED1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20ED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20ED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B86D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6D9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04-Apr-2024/pti-founder-s-interim-bail-extended-in-jinnah-house-attack-ca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colum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opinions" TargetMode="External"/><Relationship Id="rId11" Type="http://schemas.openxmlformats.org/officeDocument/2006/relationships/hyperlink" Target="https://www.nation.com.pk/04-Apr-2024/pakistan-s-startups-need-strategic-support-for-growth" TargetMode="External"/><Relationship Id="rId5" Type="http://schemas.openxmlformats.org/officeDocument/2006/relationships/hyperlink" Target="https://www.nation.com.pk/newspaper" TargetMode="External"/><Relationship Id="rId10" Type="http://schemas.openxmlformats.org/officeDocument/2006/relationships/hyperlink" Target="https://www.nation.com.pk/04-Apr-2024/pakistan-facing-30-percent-water-shortage-for-sowing-season" TargetMode="External"/><Relationship Id="rId4" Type="http://schemas.openxmlformats.org/officeDocument/2006/relationships/hyperlink" Target="https://www.nation.com.pk/columnist/yasir-habib-khan" TargetMode="External"/><Relationship Id="rId9" Type="http://schemas.openxmlformats.org/officeDocument/2006/relationships/hyperlink" Target="https://www.nation.com.pk/04-Apr-2024/govt-bringing-innovative-projects-for-sustainable-development-in-punjab-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1079</Words>
  <Characters>6152</Characters>
  <Application>Microsoft Office Word</Application>
  <DocSecurity>0</DocSecurity>
  <Lines>51</Lines>
  <Paragraphs>14</Paragraphs>
  <ScaleCrop>false</ScaleCrop>
  <Company>Grizli777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2024-04-04T07:33:00Z</dcterms:created>
  <dcterms:modified xsi:type="dcterms:W3CDTF">2024-04-04T07:40:00Z</dcterms:modified>
</cp:coreProperties>
</file>