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C" w:rsidRPr="002C048C" w:rsidRDefault="002C048C" w:rsidP="002C048C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04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Navigating the Cosmos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04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Multilateral cooperation in the space sector can offer several benefits to Pakistan in addressing its historical limitations. 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Faiza</w:t>
        </w:r>
        <w:proofErr w:type="spellEnd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Abid</w:t>
        </w:r>
        <w:proofErr w:type="spellEnd"/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March 15, 2024 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Newspaper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Opinions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Columns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48C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today’s day and age, the world is encountering an era of space renaissance. Groundbreaking ad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vancements in technology are driv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ing new capabilities, offering the limitless potential for progress, innovation, and sustainable development. In this respect, Pakistan launched its inaugural National Space Policy in December 2023, represent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ing a significant breakthrough for the country. It exemplifies Paki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stan’s resolve and commitment to le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verage space-based assets and tech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nology to deal with various societal needs and challenges. The compre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hensive policy covers civil, commer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cial, and national security aspects of space activities, aligning with na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tional vision and Sustainable Devel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opment Goals (SDGs). As Pakistan joins the ranks of nations venturing into space exploration, its inaugural space policy signifies a groundbreak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ing advancement. However, trans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forming the policy’s vision into re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ality necessitates concerted efforts, strategic planning, and collaborative action from all stakeholders.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Ramazan</w:t>
        </w:r>
        <w:proofErr w:type="spellEnd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: </w:t>
        </w:r>
        <w:proofErr w:type="gramStart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month of patience, compassion for all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Pakistan’s space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>, one of the earliest in the region, en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countered significant challenges de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spite the milestone achievement of launching the Rehbar-1 satellite in 1962. Economic, technical, and bu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reaucratic obstacles hindered its po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tential for advancement and growth. Primarily, the lack of adequate finan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cial capital and access to high-end technology posed a barrier to the state’s ability to engage in ambitious projects. Additionally, Pakistan’s space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suffered from a lack of coordination and coherence among the institutions involved. The existence of public and private insti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tutions in their segregated capac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ities hampered collaboration and synergy within the space sector.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Further, due to varied govern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ment policies, funding for ongoing space projects has been uneven, which caused them to be shelved or delayed. For example, due to significant budget cuts to the Pak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istan Space &amp; Upper Atmosphere Research Commission (SUPRCO) during General Zia-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Haq’s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era, Pakistan could not afford to launch a communication satellite. Resul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tantly, the country was only able to launch an experimental satellite with merely a month-long life span.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held for illegally issuing mobile phone SIMs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lastRenderedPageBreak/>
        <w:t>Overcoming historical challeng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es faced by Pakistan’s space ambi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tions, the new space policy marks a transformative change. A signifi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cant component of the policy is that it acknowledges the importance of Public Private Partnerships (PPP) in expanding the use of satellite ser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vices. By diverging from conven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tional dependence on government funding, Pakistan aims to leverage the strengths and expertise of both entities to enhance the accessibili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ty and affordability of satellite ser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vices. For example, the decision to allow international corporations, such as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Starlink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>, to launch satellite communication services in Pakistan after acquiring NOC from the Minis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try of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is expected to address the estimated annual loss of US$40 million attributed to the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upregu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lated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space sector. Additionally, by contributing contribute 6 percent of its income to the government’s Research and Development (R&amp;D) Fund, the private sector can support SUPARCO in attaining its objectives of advancing space research and de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velopment initiatives.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Centre opened at FATA University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The policy also highlights Paki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stan’s dedication to developing a self-sustaining and commercially vi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able space industry by collaborating with domestic industries. By pro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moting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indigenisation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and leverag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ing commercial opportunities, Pak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istan aspires to reduce dependence on external entities for services and technologies related to satellite and market value-added space products to generate revenue.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Furthermore, to extend and broad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en the benefits of space, policy is re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ceptive to international collabora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tion. Multilateral cooperation in the space sector can offer several bene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fits to Pakistan in addressing its his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torical limitations. Through global collaboration, Pakistan can gain ac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cess to advanced space technologies, communication infrastructure, and expertise that may not be domesti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cally available. While the National Space Policy charts a roadmap for the development of Pakistan’s space sec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tor; the state is mandated to carry out several steps to augment its benefits.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 sections of </w:t>
        </w:r>
        <w:proofErr w:type="spellStart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Hayatabad</w:t>
        </w:r>
        <w:proofErr w:type="spellEnd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Jogging, Cycle Track to open soon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Firstly, Pakistan must compre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hensively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utilise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space applications across various sectors, such as ag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riculture, urban planning and man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agement, disaster monitoring,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cryp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tosphere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modelling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>, etc., for the socio-economic development of the country. For instance, satellite re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mote sensing and Geographic Infor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mation System (GIS) technologies can be leveraged for informed deci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sion-making, resource management, and sustainable development.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Secondly, at the domestic lev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el, Pakistan must leverage its hu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man resources efficiently to foster an enabling environment of inno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vation, education, and collabora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tion. This requires investing in ed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ucational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and training initiatives focused on space science and technology. Moreover, partner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ships between universities and re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search institutions, such as SUPAR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CO and Pakistan’s Air University, in space-related disciplines can help in grooming a skilled workforce. 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lastRenderedPageBreak/>
        <w:t>Fi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nally, mass media must play its role in educating the masses on space-related topics in a way that piques viewers’ interest.</w:t>
      </w:r>
    </w:p>
    <w:p w:rsidR="002C048C" w:rsidRPr="002C048C" w:rsidRDefault="002C048C" w:rsidP="002C048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KP Governor, mayor launch digital </w:t>
        </w:r>
        <w:proofErr w:type="spellStart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teleclinic</w:t>
        </w:r>
        <w:proofErr w:type="spellEnd"/>
        <w:r w:rsidRPr="002C0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project</w:t>
        </w:r>
      </w:hyperlink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On an international level, Pakistan must be committed to supporting ef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forts aimed at ensuring equitable ac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cess to outer space for all states, and oppose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militarisation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C048C">
        <w:rPr>
          <w:rFonts w:ascii="Times New Roman" w:eastAsia="Times New Roman" w:hAnsi="Times New Roman" w:cs="Times New Roman"/>
          <w:sz w:val="24"/>
          <w:szCs w:val="24"/>
        </w:rPr>
        <w:t>weapon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ization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t xml:space="preserve"> of outer space. Therefore, Pakistan must actively create leg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islation to govern space initiatives, including the incorporation of in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ternational provisions into domes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tic laws. Likewise, by instating reg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ulations covering satellite launches, space travel, and research and com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munication, Pakistan can attain in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ternational trust and credibility.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8C">
        <w:rPr>
          <w:rFonts w:ascii="Times New Roman" w:eastAsia="Times New Roman" w:hAnsi="Times New Roman" w:cs="Times New Roman"/>
          <w:sz w:val="24"/>
          <w:szCs w:val="24"/>
        </w:rPr>
        <w:t>All things considered, Pakistan’s National Space Policy has enor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mous potential to alter the coun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try’s space industry, spur innova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tion, and significantly influence its transition to a digital economy. The policy is ready to turn challenges into opportunities and is a monu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ment of fortitude in the face of past setbacks. However, Pakistan must adopt a comprehensive and for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ward-thinking strategy, particular</w:t>
      </w:r>
      <w:r w:rsidRPr="002C048C">
        <w:rPr>
          <w:rFonts w:ascii="Times New Roman" w:eastAsia="Times New Roman" w:hAnsi="Times New Roman" w:cs="Times New Roman"/>
          <w:sz w:val="24"/>
          <w:szCs w:val="24"/>
        </w:rPr>
        <w:softHyphen/>
        <w:t>ly in terms of its capacity to foresee and adjust to future developments.</w:t>
      </w:r>
    </w:p>
    <w:p w:rsidR="002C048C" w:rsidRPr="002C048C" w:rsidRDefault="002C048C" w:rsidP="002C048C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48C">
        <w:rPr>
          <w:rFonts w:ascii="Times New Roman" w:eastAsia="Times New Roman" w:hAnsi="Times New Roman" w:cs="Times New Roman"/>
          <w:b/>
          <w:bCs/>
          <w:sz w:val="24"/>
          <w:szCs w:val="24"/>
        </w:rPr>
        <w:t>Faiza</w:t>
      </w:r>
      <w:proofErr w:type="spellEnd"/>
      <w:r w:rsidRPr="002C04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048C">
        <w:rPr>
          <w:rFonts w:ascii="Times New Roman" w:eastAsia="Times New Roman" w:hAnsi="Times New Roman" w:cs="Times New Roman"/>
          <w:b/>
          <w:bCs/>
          <w:sz w:val="24"/>
          <w:szCs w:val="24"/>
        </w:rPr>
        <w:t>Abid</w:t>
      </w:r>
      <w:proofErr w:type="spellEnd"/>
      <w:r w:rsidRPr="002C048C">
        <w:rPr>
          <w:rFonts w:ascii="Times New Roman" w:eastAsia="Times New Roman" w:hAnsi="Times New Roman" w:cs="Times New Roman"/>
          <w:sz w:val="24"/>
          <w:szCs w:val="24"/>
        </w:rPr>
        <w:br/>
        <w:t>The writer is a researcher at the Centre for Aerospace and Security Studies (CASS), Lahore. She can be reached at info@casslhr.com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2C048C"/>
    <w:rsid w:val="000F3610"/>
    <w:rsid w:val="0018508C"/>
    <w:rsid w:val="002C048C"/>
    <w:rsid w:val="002F5C52"/>
    <w:rsid w:val="003256B7"/>
    <w:rsid w:val="0036064A"/>
    <w:rsid w:val="00383BB2"/>
    <w:rsid w:val="004B43BE"/>
    <w:rsid w:val="004E08AD"/>
    <w:rsid w:val="00556389"/>
    <w:rsid w:val="00567329"/>
    <w:rsid w:val="005C5E2C"/>
    <w:rsid w:val="0070648E"/>
    <w:rsid w:val="00742302"/>
    <w:rsid w:val="007C1BCF"/>
    <w:rsid w:val="009B0BDF"/>
    <w:rsid w:val="009E0BE8"/>
    <w:rsid w:val="009F4B0C"/>
    <w:rsid w:val="00A45A31"/>
    <w:rsid w:val="00AD0AB6"/>
    <w:rsid w:val="00B4091B"/>
    <w:rsid w:val="00B74FBD"/>
    <w:rsid w:val="00BA3BA5"/>
    <w:rsid w:val="00BF1086"/>
    <w:rsid w:val="00C62C86"/>
    <w:rsid w:val="00C77239"/>
    <w:rsid w:val="00D2654D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4D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54D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2654D"/>
    <w:pPr>
      <w:keepNext/>
      <w:keepLines/>
      <w:ind w:left="1008" w:firstLine="0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D2654D"/>
    <w:pPr>
      <w:spacing w:after="100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65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54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D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265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D2654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D2654D"/>
    <w:pPr>
      <w:spacing w:after="200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2654D"/>
    <w:rPr>
      <w:b/>
      <w:bCs/>
    </w:rPr>
  </w:style>
  <w:style w:type="character" w:styleId="Emphasis">
    <w:name w:val="Emphasis"/>
    <w:basedOn w:val="DefaultParagraphFont"/>
    <w:uiPriority w:val="20"/>
    <w:qFormat/>
    <w:rsid w:val="00D2654D"/>
    <w:rPr>
      <w:i/>
      <w:iCs/>
    </w:rPr>
  </w:style>
  <w:style w:type="paragraph" w:styleId="NoSpacing">
    <w:name w:val="No Spacing"/>
    <w:uiPriority w:val="1"/>
    <w:qFormat/>
    <w:rsid w:val="00D2654D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D2654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2654D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5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D2654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D2654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2C04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048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7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18-Mar-2024/ramazan-the-month-of-patience-compassion-for-a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columns" TargetMode="External"/><Relationship Id="rId12" Type="http://schemas.openxmlformats.org/officeDocument/2006/relationships/hyperlink" Target="https://www.nation.com.pk/18-Mar-2024/kp-governor-mayor-launch-digital-teleclinic-proj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opinions" TargetMode="External"/><Relationship Id="rId11" Type="http://schemas.openxmlformats.org/officeDocument/2006/relationships/hyperlink" Target="https://www.nation.com.pk/18-Mar-2024/2-sections-of-hayatabad-jogging-cycle-track-to-open-soon" TargetMode="External"/><Relationship Id="rId5" Type="http://schemas.openxmlformats.org/officeDocument/2006/relationships/hyperlink" Target="https://www.nation.com.pk/newspaper" TargetMode="External"/><Relationship Id="rId10" Type="http://schemas.openxmlformats.org/officeDocument/2006/relationships/hyperlink" Target="https://www.nation.com.pk/18-Mar-2024/health-centre-opened-at-fata-university" TargetMode="External"/><Relationship Id="rId4" Type="http://schemas.openxmlformats.org/officeDocument/2006/relationships/hyperlink" Target="https://www.nation.com.pk/columnist/faiza-abid" TargetMode="External"/><Relationship Id="rId9" Type="http://schemas.openxmlformats.org/officeDocument/2006/relationships/hyperlink" Target="https://www.nation.com.pk/18-Mar-2024/2-held-for-illegally-issuing-mobile-phone-si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6480</Characters>
  <Application>Microsoft Office Word</Application>
  <DocSecurity>0</DocSecurity>
  <Lines>54</Lines>
  <Paragraphs>15</Paragraphs>
  <ScaleCrop>false</ScaleCrop>
  <Company>Grizli777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2024-03-18T05:49:00Z</dcterms:created>
  <dcterms:modified xsi:type="dcterms:W3CDTF">2024-03-18T05:53:00Z</dcterms:modified>
</cp:coreProperties>
</file>