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BB6" w:rsidRPr="00332BB6" w:rsidRDefault="00332BB6" w:rsidP="00332BB6">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332BB6">
        <w:rPr>
          <w:rFonts w:ascii="Times New Roman" w:eastAsia="Times New Roman" w:hAnsi="Times New Roman" w:cs="Times New Roman"/>
          <w:b/>
          <w:kern w:val="36"/>
          <w:sz w:val="48"/>
          <w:szCs w:val="48"/>
        </w:rPr>
        <w:t>The decline in population</w:t>
      </w:r>
    </w:p>
    <w:p w:rsidR="00332BB6" w:rsidRPr="00332BB6" w:rsidRDefault="00332BB6" w:rsidP="00332BB6">
      <w:pPr>
        <w:spacing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 xml:space="preserve">John P </w:t>
      </w:r>
      <w:proofErr w:type="spellStart"/>
      <w:r w:rsidRPr="00332BB6">
        <w:rPr>
          <w:rFonts w:ascii="Times New Roman" w:eastAsia="Times New Roman" w:hAnsi="Times New Roman" w:cs="Times New Roman"/>
          <w:bCs w:val="0"/>
          <w:sz w:val="24"/>
          <w:szCs w:val="24"/>
        </w:rPr>
        <w:t>Ruehl</w:t>
      </w:r>
      <w:proofErr w:type="spellEnd"/>
      <w:r w:rsidRPr="00332BB6">
        <w:rPr>
          <w:rFonts w:ascii="Times New Roman" w:eastAsia="Times New Roman" w:hAnsi="Times New Roman" w:cs="Times New Roman"/>
          <w:bCs w:val="0"/>
          <w:sz w:val="24"/>
          <w:szCs w:val="24"/>
        </w:rPr>
        <w:t xml:space="preserve"> </w:t>
      </w:r>
    </w:p>
    <w:p w:rsidR="00332BB6" w:rsidRPr="00332BB6" w:rsidRDefault="00332BB6" w:rsidP="00332BB6">
      <w:pPr>
        <w:spacing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Thursday, Sep 14, 2023</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 xml:space="preserve">In early 2023, India surpassed China as the most populous country in the world with the latter having 850,000 fewer people by the end of 2022 – marking the country’s first population decline since famine struck from 1959 to 1961. </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While this reduction may seem modest considering China’s 1.4 billion population currently, an ongoing decline is anticipated, with UN projections suggesting that China’s population could dwindle to below 800 million by 2100.</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Populations fluctuate through immigration, emigration, deaths, and births. China’s previous one-child policy, enforced from 1980 to 2015, and the resulting gender imbalance slowed its birth rate. The Chinese government is now trying to boost birth rates, including by discouraging abortion.</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 xml:space="preserve">The Malthusian population growth </w:t>
      </w:r>
      <w:proofErr w:type="gramStart"/>
      <w:r w:rsidRPr="00332BB6">
        <w:rPr>
          <w:rFonts w:ascii="Times New Roman" w:eastAsia="Times New Roman" w:hAnsi="Times New Roman" w:cs="Times New Roman"/>
          <w:bCs w:val="0"/>
          <w:sz w:val="24"/>
          <w:szCs w:val="24"/>
        </w:rPr>
        <w:t>model, proposed in the 1700s, suggested that populations grow exponentially and outpace</w:t>
      </w:r>
      <w:proofErr w:type="gramEnd"/>
      <w:r w:rsidRPr="00332BB6">
        <w:rPr>
          <w:rFonts w:ascii="Times New Roman" w:eastAsia="Times New Roman" w:hAnsi="Times New Roman" w:cs="Times New Roman"/>
          <w:bCs w:val="0"/>
          <w:sz w:val="24"/>
          <w:szCs w:val="24"/>
        </w:rPr>
        <w:t xml:space="preserve"> resource availability until inevitable checks, such as famine, disease, conflict, or other issues, cause it to drop. During the high global population growth rates of the early 1960s, these concerns abounded. Yet around the world, population growth has slowed dramatically, and in China and many other countries, natural decline is already underway.</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 xml:space="preserve">A 2020 study published in the Lancet medical journal revealed that based on current population </w:t>
      </w:r>
      <w:proofErr w:type="gramStart"/>
      <w:r w:rsidRPr="00332BB6">
        <w:rPr>
          <w:rFonts w:ascii="Times New Roman" w:eastAsia="Times New Roman" w:hAnsi="Times New Roman" w:cs="Times New Roman"/>
          <w:bCs w:val="0"/>
          <w:sz w:val="24"/>
          <w:szCs w:val="24"/>
        </w:rPr>
        <w:t>trends,</w:t>
      </w:r>
      <w:proofErr w:type="gramEnd"/>
      <w:r w:rsidRPr="00332BB6">
        <w:rPr>
          <w:rFonts w:ascii="Times New Roman" w:eastAsia="Times New Roman" w:hAnsi="Times New Roman" w:cs="Times New Roman"/>
          <w:bCs w:val="0"/>
          <w:sz w:val="24"/>
          <w:szCs w:val="24"/>
        </w:rPr>
        <w:t xml:space="preserve"> more than 20 countries are on track to halve their populations by 2100. The Pew Research think tank, meanwhile, declared that 90 countries will see their populations decline by 2100, while the Center of Expertise on Population and Migration (CEPAM) predicts the global population will peak at 9.8 billion around 2070 to 2080.</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The fear of a shrinking and aging population looms over governments and economists alike. Increased payments toward pension and social welfare systems will strain a reduced labor force, while younger populations also contribute more to economic growth and innovation. Countries may also experience a reduction in their global influence – not least because of a smaller population available for military service.</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Various metrics gauge fertility and birth rates, but the total fertility rate (TFR), which measures the number of children a woman will have in her lifetime, is the most common. Yet achieving replacement level fertility rates, typically 2.1 children per woman, has proven challenging.</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lastRenderedPageBreak/>
        <w:t xml:space="preserve">The decline in global fertility rates can be attributed to societal and cultural shifts, family planning initiatives, </w:t>
      </w:r>
      <w:proofErr w:type="gramStart"/>
      <w:r w:rsidRPr="00332BB6">
        <w:rPr>
          <w:rFonts w:ascii="Times New Roman" w:eastAsia="Times New Roman" w:hAnsi="Times New Roman" w:cs="Times New Roman"/>
          <w:bCs w:val="0"/>
          <w:sz w:val="24"/>
          <w:szCs w:val="24"/>
        </w:rPr>
        <w:t>wider</w:t>
      </w:r>
      <w:proofErr w:type="gramEnd"/>
      <w:r w:rsidRPr="00332BB6">
        <w:rPr>
          <w:rFonts w:ascii="Times New Roman" w:eastAsia="Times New Roman" w:hAnsi="Times New Roman" w:cs="Times New Roman"/>
          <w:bCs w:val="0"/>
          <w:sz w:val="24"/>
          <w:szCs w:val="24"/>
        </w:rPr>
        <w:t xml:space="preserve"> access to contraception, improved infant mortality rates, increased cost of child-rearing, urbanization, delayed marriages and childbirth due to educational and career pursuits, and social welfare systems reducing reliance on familial support.</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A case in point is Japan, whose population peaked at 128 million in 2008 and has since shrunk to below 123 million. It is poised to decrease to 72 million by century’s end, its decline sustained by a low fertility rate, an aging population (almost 30 per cent of the population is 65 or older), and limited immigration. Initiatives to slow this decline include changing immigration laws and government-sponsored speed dating.</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 xml:space="preserve">Remarkably, despite hitting a record low in 2022, Japan’s TFR is now higher than China’s and South Korea’s. Since 2006, South Korea has invested more than $200 billion in establishing public daycare centers, free nurseries, subsidized child care, and other initiatives to boost its TFR. But at 0.78, South Korea’s TFR remains the </w:t>
      </w:r>
      <w:proofErr w:type="gramStart"/>
      <w:r w:rsidRPr="00332BB6">
        <w:rPr>
          <w:rFonts w:ascii="Times New Roman" w:eastAsia="Times New Roman" w:hAnsi="Times New Roman" w:cs="Times New Roman"/>
          <w:bCs w:val="0"/>
          <w:sz w:val="24"/>
          <w:szCs w:val="24"/>
        </w:rPr>
        <w:t>world’s</w:t>
      </w:r>
      <w:proofErr w:type="gramEnd"/>
      <w:r w:rsidRPr="00332BB6">
        <w:rPr>
          <w:rFonts w:ascii="Times New Roman" w:eastAsia="Times New Roman" w:hAnsi="Times New Roman" w:cs="Times New Roman"/>
          <w:bCs w:val="0"/>
          <w:sz w:val="24"/>
          <w:szCs w:val="24"/>
        </w:rPr>
        <w:t xml:space="preserve"> lowest. South Korea’s government also introduced immigration reforms in the early 21st century, all while leading the world in automation with 1,000 robots per 10,000 employees – more than double of second-ranked Japan.</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In Europe, efforts to boost populations have occurred for decades. For instance, Romania criminalized abortion and banned contraception except for certain medical conditions in 1966. Consequently, illegal abortions increased, and Romania had the highest maternal mortality rate in Europe in the 1980s as a result of this. While Romania’s TFR stabilized at 2.3 by the late 1980s, it collapsed in the 1990s, alongside a population exodus through emigration that has been sustained after Romania joined the EU in 2007.</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Other Eastern European nations have experienced similar TFR declines and emigration. Contrastingly, Western European countries have managed to grow slightly since 2000, but largely only due to immigration. Even so, countries like Italy have seen population declines, spurring initiatives by the government to offer houses to foreigners for as little as 1 euro in an effort to repopulate small towns.</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The US has a lower average age than most European countries and saw a rebound in TFR rates in the 2000s. But this dropped after the recession in 2008 and it has never recovered. And unlike European countries, life expectancy continued to decline after Covid-19. Immigration has mitigated these issues, but as in Europe this has become increasingly political, and the US population growth rate has slowed considerably.</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 xml:space="preserve">While there is no official policy to boost birth rates, the US promotes family planning initiatives abroad. Republican and Democrat administrations have meanwhile oscillated since 1984 between enforcing and rescinding the Mexico City Policy, requiring foreign NGOs to not </w:t>
      </w:r>
      <w:r w:rsidRPr="00332BB6">
        <w:rPr>
          <w:rFonts w:ascii="Times New Roman" w:eastAsia="Times New Roman" w:hAnsi="Times New Roman" w:cs="Times New Roman"/>
          <w:bCs w:val="0"/>
          <w:sz w:val="24"/>
          <w:szCs w:val="24"/>
        </w:rPr>
        <w:lastRenderedPageBreak/>
        <w:t>“perform or actively promote abortion as a method of family planning” in order to receive US government funding for family planning initiatives.</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Russia’s TFR faced a rapid decline following the collapse of the Soviet Union, reaching a low of 1.16 in 1999, and causing a population decline. However, government initiatives saw it rebound to 1.8 in 2014 before falling again. The Kremlin announced a desired TFR of 1.7 in 2020, and increased payments for parents of at least two children. To further stabilize its population, Russia has also relied on immigration and taking parts of Ukraine.</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Iran’s birth rate policies have fluctuated over the last few decades. During the 1950s, Iran implemented fertility controls but abolished them after the 1979 Islamic revolution. However, they were reintroduced in the late 1980s to release pressure on the economy. Once seen as a ‘success story’, Iran’s TFR fell faster than anticipated to 1.6 in 2012. That year, the government began attempts to boost the birth rate by limiting access to birth control, abortion, and vasectomies.</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Although India now holds the mantle of the world’s most populous country, its TFR is now below replacement level. Nonetheless, its population will continue to grow, fueled by a large, youthful population – a demographic feature increasingly common across the Global South. While India’s population is eventually projected to begin declining by the 2060s, India is currently managing its youthful population through initiatives such as promoting employment opportunities abroad.</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The perils of not utilizing a large working population extend beyond unrealized economic potential. Without economic prospects, large youthful populations can generate significant social and political upheaval. Neighboring Pakistan is trying to reduce its population growth to avoid exacerbating strains on resources, infrastructure, education, and health care systems.</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332BB6">
        <w:rPr>
          <w:rFonts w:ascii="Times New Roman" w:eastAsia="Times New Roman" w:hAnsi="Times New Roman" w:cs="Times New Roman"/>
          <w:bCs w:val="0"/>
          <w:sz w:val="24"/>
          <w:szCs w:val="24"/>
        </w:rPr>
        <w:t>Pakistan’s concerns are similar to much of Africa. Aside from Afghanistan, the top 20 countries with the highest TFR are all located in Africa. Nigeria’s population is projected to grow from 213 million currently to 550 million in 2100, while some projections see half of all births in Africa between 2020 and 2100.</w:t>
      </w:r>
    </w:p>
    <w:p w:rsidR="00332BB6" w:rsidRPr="00332BB6" w:rsidRDefault="00332BB6" w:rsidP="00332BB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332BB6">
        <w:rPr>
          <w:rFonts w:ascii="Times New Roman" w:eastAsia="Times New Roman" w:hAnsi="Times New Roman" w:cs="Times New Roman"/>
          <w:bCs w:val="0"/>
          <w:sz w:val="24"/>
          <w:szCs w:val="24"/>
        </w:rPr>
        <w:t>Excerpted: ‘How Countries Prepare for Population Growth and Decline’.</w:t>
      </w:r>
      <w:proofErr w:type="gramEnd"/>
      <w:r w:rsidRPr="00332BB6">
        <w:rPr>
          <w:rFonts w:ascii="Times New Roman" w:eastAsia="Times New Roman" w:hAnsi="Times New Roman" w:cs="Times New Roman"/>
          <w:bCs w:val="0"/>
          <w:sz w:val="24"/>
          <w:szCs w:val="24"/>
        </w:rPr>
        <w:t xml:space="preserve"> Courtesy: Counterpunch.org</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D79A9"/>
    <w:multiLevelType w:val="multilevel"/>
    <w:tmpl w:val="3C5E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332BB6"/>
    <w:rsid w:val="003256B7"/>
    <w:rsid w:val="00332BB6"/>
    <w:rsid w:val="00356867"/>
    <w:rsid w:val="0036064A"/>
    <w:rsid w:val="00567329"/>
    <w:rsid w:val="007C1BCF"/>
    <w:rsid w:val="009B0BDF"/>
    <w:rsid w:val="009E0BE8"/>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332BB6"/>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32B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B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0113533">
      <w:bodyDiv w:val="1"/>
      <w:marLeft w:val="0"/>
      <w:marRight w:val="0"/>
      <w:marTop w:val="0"/>
      <w:marBottom w:val="0"/>
      <w:divBdr>
        <w:top w:val="none" w:sz="0" w:space="0" w:color="auto"/>
        <w:left w:val="none" w:sz="0" w:space="0" w:color="auto"/>
        <w:bottom w:val="none" w:sz="0" w:space="0" w:color="auto"/>
        <w:right w:val="none" w:sz="0" w:space="0" w:color="auto"/>
      </w:divBdr>
      <w:divsChild>
        <w:div w:id="359161984">
          <w:marLeft w:val="0"/>
          <w:marRight w:val="0"/>
          <w:marTop w:val="0"/>
          <w:marBottom w:val="0"/>
          <w:divBdr>
            <w:top w:val="none" w:sz="0" w:space="0" w:color="auto"/>
            <w:left w:val="none" w:sz="0" w:space="0" w:color="auto"/>
            <w:bottom w:val="none" w:sz="0" w:space="0" w:color="auto"/>
            <w:right w:val="none" w:sz="0" w:space="0" w:color="auto"/>
          </w:divBdr>
        </w:div>
        <w:div w:id="571815714">
          <w:marLeft w:val="0"/>
          <w:marRight w:val="0"/>
          <w:marTop w:val="0"/>
          <w:marBottom w:val="0"/>
          <w:divBdr>
            <w:top w:val="none" w:sz="0" w:space="0" w:color="auto"/>
            <w:left w:val="none" w:sz="0" w:space="0" w:color="auto"/>
            <w:bottom w:val="none" w:sz="0" w:space="0" w:color="auto"/>
            <w:right w:val="none" w:sz="0" w:space="0" w:color="auto"/>
          </w:divBdr>
          <w:divsChild>
            <w:div w:id="785150489">
              <w:marLeft w:val="0"/>
              <w:marRight w:val="0"/>
              <w:marTop w:val="0"/>
              <w:marBottom w:val="0"/>
              <w:divBdr>
                <w:top w:val="none" w:sz="0" w:space="0" w:color="auto"/>
                <w:left w:val="none" w:sz="0" w:space="0" w:color="auto"/>
                <w:bottom w:val="none" w:sz="0" w:space="0" w:color="auto"/>
                <w:right w:val="none" w:sz="0" w:space="0" w:color="auto"/>
              </w:divBdr>
            </w:div>
            <w:div w:id="1258323805">
              <w:marLeft w:val="0"/>
              <w:marRight w:val="0"/>
              <w:marTop w:val="0"/>
              <w:marBottom w:val="0"/>
              <w:divBdr>
                <w:top w:val="none" w:sz="0" w:space="0" w:color="auto"/>
                <w:left w:val="none" w:sz="0" w:space="0" w:color="auto"/>
                <w:bottom w:val="none" w:sz="0" w:space="0" w:color="auto"/>
                <w:right w:val="none" w:sz="0" w:space="0" w:color="auto"/>
              </w:divBdr>
            </w:div>
            <w:div w:id="1109814370">
              <w:marLeft w:val="0"/>
              <w:marRight w:val="0"/>
              <w:marTop w:val="0"/>
              <w:marBottom w:val="0"/>
              <w:divBdr>
                <w:top w:val="none" w:sz="0" w:space="0" w:color="auto"/>
                <w:left w:val="none" w:sz="0" w:space="0" w:color="auto"/>
                <w:bottom w:val="none" w:sz="0" w:space="0" w:color="auto"/>
                <w:right w:val="none" w:sz="0" w:space="0" w:color="auto"/>
              </w:divBdr>
            </w:div>
          </w:divsChild>
        </w:div>
        <w:div w:id="790827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1149</Words>
  <Characters>6550</Characters>
  <Application>Microsoft Office Word</Application>
  <DocSecurity>0</DocSecurity>
  <Lines>54</Lines>
  <Paragraphs>15</Paragraphs>
  <ScaleCrop>false</ScaleCrop>
  <Company>Grizli777</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2023-09-26T04:04:00Z</dcterms:created>
  <dcterms:modified xsi:type="dcterms:W3CDTF">2023-09-26T04:16:00Z</dcterms:modified>
</cp:coreProperties>
</file>