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5F" w:rsidRPr="00B03B5F" w:rsidRDefault="00B03B5F" w:rsidP="00B03B5F">
      <w:pPr>
        <w:spacing w:before="100" w:beforeAutospacing="1" w:afterAutospacing="1" w:line="240" w:lineRule="auto"/>
        <w:outlineLvl w:val="0"/>
        <w:rPr>
          <w:rFonts w:ascii="Times New Roman" w:eastAsia="Times New Roman" w:hAnsi="Times New Roman" w:cs="Times New Roman"/>
          <w:b/>
          <w:bCs/>
          <w:kern w:val="36"/>
          <w:sz w:val="48"/>
          <w:szCs w:val="48"/>
        </w:rPr>
      </w:pPr>
      <w:r w:rsidRPr="00B03B5F">
        <w:rPr>
          <w:rFonts w:ascii="Times New Roman" w:eastAsia="Times New Roman" w:hAnsi="Times New Roman" w:cs="Times New Roman"/>
          <w:b/>
          <w:bCs/>
          <w:kern w:val="36"/>
          <w:sz w:val="48"/>
          <w:szCs w:val="48"/>
        </w:rPr>
        <w:t>Rebuilding Gaza</w:t>
      </w:r>
    </w:p>
    <w:p w:rsidR="00B03B5F" w:rsidRPr="00B03B5F" w:rsidRDefault="00B03B5F" w:rsidP="00B03B5F">
      <w:pPr>
        <w:spacing w:after="0"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 xml:space="preserve">Alison Phipps &amp; Sultan </w:t>
      </w:r>
      <w:proofErr w:type="spellStart"/>
      <w:r w:rsidRPr="00B03B5F">
        <w:rPr>
          <w:rFonts w:ascii="Times New Roman" w:eastAsia="Times New Roman" w:hAnsi="Times New Roman" w:cs="Times New Roman"/>
          <w:szCs w:val="24"/>
        </w:rPr>
        <w:t>Barakat</w:t>
      </w:r>
      <w:proofErr w:type="spellEnd"/>
      <w:r w:rsidRPr="00B03B5F">
        <w:rPr>
          <w:rFonts w:ascii="Times New Roman" w:eastAsia="Times New Roman" w:hAnsi="Times New Roman" w:cs="Times New Roman"/>
          <w:szCs w:val="24"/>
        </w:rPr>
        <w:t xml:space="preserve"> </w:t>
      </w:r>
    </w:p>
    <w:p w:rsidR="00B03B5F" w:rsidRPr="00B03B5F" w:rsidRDefault="00B03B5F" w:rsidP="00B03B5F">
      <w:pPr>
        <w:spacing w:after="0"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Tuesday, Nov 04, 2025</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 xml:space="preserve">The idea of reconstruction is dangled before the residents of Gaza. Those who call for it from abroad seem to envision just clearing rubble, pouring </w:t>
      </w:r>
      <w:proofErr w:type="gramStart"/>
      <w:r w:rsidRPr="00B03B5F">
        <w:rPr>
          <w:rFonts w:ascii="Times New Roman" w:eastAsia="Times New Roman" w:hAnsi="Times New Roman" w:cs="Times New Roman"/>
          <w:szCs w:val="24"/>
        </w:rPr>
        <w:t>concrete,</w:t>
      </w:r>
      <w:proofErr w:type="gramEnd"/>
      <w:r w:rsidRPr="00B03B5F">
        <w:rPr>
          <w:rFonts w:ascii="Times New Roman" w:eastAsia="Times New Roman" w:hAnsi="Times New Roman" w:cs="Times New Roman"/>
          <w:szCs w:val="24"/>
        </w:rPr>
        <w:t xml:space="preserve"> and rehabilitating infrastructure. There is no talk of rebuilding people – restoring their institutions, dignity, and sense of belonging.</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But this is what Palestinians need. True reconstruction must focus on the people of Gaza and it must begin not with cement but with the restoration of classrooms and learning. It must begin with young people who have survived the unthinkable and still dare to dream. Without them – without Palestinian educators and students at the centre – no rebuilding effort can endure.</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 xml:space="preserve">Reconstruction without exclusion: The plans for governance and reconstruction of Gaza currently circulating are excluding those Palestinians most affected by the genocide. Many aspects of these plans are designed to control rather than empower – to install new overseers instead of nurturing local leadership. They </w:t>
      </w:r>
      <w:proofErr w:type="spellStart"/>
      <w:r w:rsidRPr="00B03B5F">
        <w:rPr>
          <w:rFonts w:ascii="Times New Roman" w:eastAsia="Times New Roman" w:hAnsi="Times New Roman" w:cs="Times New Roman"/>
          <w:szCs w:val="24"/>
        </w:rPr>
        <w:t>prioritise</w:t>
      </w:r>
      <w:proofErr w:type="spellEnd"/>
      <w:r w:rsidRPr="00B03B5F">
        <w:rPr>
          <w:rFonts w:ascii="Times New Roman" w:eastAsia="Times New Roman" w:hAnsi="Times New Roman" w:cs="Times New Roman"/>
          <w:szCs w:val="24"/>
        </w:rPr>
        <w:t xml:space="preserve"> Israel’s security over Palestinian wellbeing and self-determination.</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We have seen what such exclusion leads to in the Palestinian context: dependency, frustration and despair. As scholars who have worked for years alongside Palestinian academics and students, we have also seen the central role education plays in Palestinian society.</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That is why we believe that reconstruction has to start with education, including higher education. And that process has to include and be led by the Palestinians themselves. Palestinian educators, academics and students have already demonstrated they have the strength to persevere and rebuild.</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Gaza’s universities, for example, have been models of resilience. Even as their campuses were razed to the ground, professors and scholars continued to teach and research in makeshift shelters, tents, and public squares – sustaining international partnerships and giving purpose to the most vital part of society: young people. In Gaza, universities are not only places of study; they are sanctuaries of thought, compassion, solidarity and continuity – the fragile infrastructure of imagination.</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Without them, who will train the doctors, nurses, teachers, architects, lawyers, and engineers that Gaza needs? Who will provide safe spaces for dialogue, reflection, and decision-making – the foundations of any functioning society?</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lastRenderedPageBreak/>
        <w:t>We know that there can be no viable future for Palestinians without strong educational and cultural institutions that rebuild confidence, restore dignity and sustain hope.</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Solidarity, not paternalism: Over the past two years, something remarkable has happened. University campuses across the world – from the United States to South Africa, from Europe to Latin America – have become sites of moral awakening. Students and professors have stood together against the genocide in Gaza, demanding an end to the war and calling for justice and accountability. Their sit-ins, vigils and encampments have reminded us that universities are not only places of learning but crucibles of conscience.</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This global uprising within education was not merely symbolic; it was a reassertion of what scholarship is about. When students risk disciplinary action to defend life and dignity, they remind us that knowledge divorced from humanity is meaningless.</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The solidarity they have demonstrated must set the tone for how institutions of higher education approach engagement with and the rebuilding of Gaza’s universities.</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 xml:space="preserve">The world’s universities must listen, collaborate and commit for the long term. They can build partnerships with Gaza’s institutions, share expertise, support research and help reconstruct the intellectual infrastructure of a society. Fellowships, joint projects, remote teaching and open digital resources are small steps that can make a vast difference. Initiatives like those of Friends of Palestinian Universities (formally </w:t>
      </w:r>
      <w:proofErr w:type="spellStart"/>
      <w:r w:rsidRPr="00B03B5F">
        <w:rPr>
          <w:rFonts w:ascii="Times New Roman" w:eastAsia="Times New Roman" w:hAnsi="Times New Roman" w:cs="Times New Roman"/>
          <w:szCs w:val="24"/>
        </w:rPr>
        <w:t>Fobzu</w:t>
      </w:r>
      <w:proofErr w:type="spellEnd"/>
      <w:r w:rsidRPr="00B03B5F">
        <w:rPr>
          <w:rFonts w:ascii="Times New Roman" w:eastAsia="Times New Roman" w:hAnsi="Times New Roman" w:cs="Times New Roman"/>
          <w:szCs w:val="24"/>
        </w:rPr>
        <w:t>), the University of Glasgow and HBKU’s summits, and the Qatar Foundation’s Education Above All already show what sustained cooperation can achieve. Now that spirit of solidarity must expand – grounded in respect and dignity and guided by Palestinian leaders.</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The global academic community has a moral duty to stand with Gaza, but solidarity must not slide into paternalism. Reconstruction should not be a charitable gesture; it should be an act of justice.</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r w:rsidRPr="00B03B5F">
        <w:rPr>
          <w:rFonts w:ascii="Times New Roman" w:eastAsia="Times New Roman" w:hAnsi="Times New Roman" w:cs="Times New Roman"/>
          <w:szCs w:val="24"/>
        </w:rPr>
        <w:t>The Palestinian higher education sector does not need a Western blueprint or a consultant’s template. It needs partnerships that listen and respond</w:t>
      </w:r>
      <w:proofErr w:type="gramStart"/>
      <w:r w:rsidRPr="00B03B5F">
        <w:rPr>
          <w:rFonts w:ascii="Times New Roman" w:eastAsia="Times New Roman" w:hAnsi="Times New Roman" w:cs="Times New Roman"/>
          <w:szCs w:val="24"/>
        </w:rPr>
        <w:t>,</w:t>
      </w:r>
      <w:proofErr w:type="gramEnd"/>
      <w:r w:rsidRPr="00B03B5F">
        <w:rPr>
          <w:rFonts w:ascii="Times New Roman" w:eastAsia="Times New Roman" w:hAnsi="Times New Roman" w:cs="Times New Roman"/>
          <w:szCs w:val="24"/>
        </w:rPr>
        <w:t xml:space="preserve"> that build capacity on Palestinian terms. It needs trusted relationships for the long term.</w:t>
      </w:r>
    </w:p>
    <w:p w:rsidR="00B03B5F" w:rsidRPr="00B03B5F" w:rsidRDefault="00B03B5F" w:rsidP="00B03B5F">
      <w:pPr>
        <w:spacing w:before="100" w:beforeAutospacing="1" w:afterAutospacing="1" w:line="240" w:lineRule="auto"/>
        <w:rPr>
          <w:rFonts w:ascii="Times New Roman" w:eastAsia="Times New Roman" w:hAnsi="Times New Roman" w:cs="Times New Roman"/>
          <w:szCs w:val="24"/>
        </w:rPr>
      </w:pPr>
      <w:proofErr w:type="gramStart"/>
      <w:r w:rsidRPr="00B03B5F">
        <w:rPr>
          <w:rFonts w:ascii="Times New Roman" w:eastAsia="Times New Roman" w:hAnsi="Times New Roman" w:cs="Times New Roman"/>
          <w:i/>
          <w:iCs/>
          <w:szCs w:val="24"/>
        </w:rPr>
        <w:t>Excerpted: ‘Rebuilding Gaza begins in the classroom’.</w:t>
      </w:r>
      <w:proofErr w:type="gramEnd"/>
      <w:r w:rsidRPr="00B03B5F">
        <w:rPr>
          <w:rFonts w:ascii="Times New Roman" w:eastAsia="Times New Roman" w:hAnsi="Times New Roman" w:cs="Times New Roman"/>
          <w:i/>
          <w:iCs/>
          <w:szCs w:val="24"/>
        </w:rPr>
        <w:t xml:space="preserve"> Courtesy: Aljazeera.com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76A8A"/>
    <w:multiLevelType w:val="multilevel"/>
    <w:tmpl w:val="0DC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3B5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03B5F"/>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03B5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026195">
      <w:bodyDiv w:val="1"/>
      <w:marLeft w:val="0"/>
      <w:marRight w:val="0"/>
      <w:marTop w:val="0"/>
      <w:marBottom w:val="0"/>
      <w:divBdr>
        <w:top w:val="none" w:sz="0" w:space="0" w:color="auto"/>
        <w:left w:val="none" w:sz="0" w:space="0" w:color="auto"/>
        <w:bottom w:val="none" w:sz="0" w:space="0" w:color="auto"/>
        <w:right w:val="none" w:sz="0" w:space="0" w:color="auto"/>
      </w:divBdr>
      <w:divsChild>
        <w:div w:id="338388480">
          <w:marLeft w:val="0"/>
          <w:marRight w:val="0"/>
          <w:marTop w:val="0"/>
          <w:marBottom w:val="0"/>
          <w:divBdr>
            <w:top w:val="none" w:sz="0" w:space="0" w:color="auto"/>
            <w:left w:val="none" w:sz="0" w:space="0" w:color="auto"/>
            <w:bottom w:val="none" w:sz="0" w:space="0" w:color="auto"/>
            <w:right w:val="none" w:sz="0" w:space="0" w:color="auto"/>
          </w:divBdr>
        </w:div>
        <w:div w:id="853345906">
          <w:marLeft w:val="0"/>
          <w:marRight w:val="0"/>
          <w:marTop w:val="0"/>
          <w:marBottom w:val="0"/>
          <w:divBdr>
            <w:top w:val="none" w:sz="0" w:space="0" w:color="auto"/>
            <w:left w:val="none" w:sz="0" w:space="0" w:color="auto"/>
            <w:bottom w:val="none" w:sz="0" w:space="0" w:color="auto"/>
            <w:right w:val="none" w:sz="0" w:space="0" w:color="auto"/>
          </w:divBdr>
          <w:divsChild>
            <w:div w:id="1719697196">
              <w:marLeft w:val="0"/>
              <w:marRight w:val="0"/>
              <w:marTop w:val="0"/>
              <w:marBottom w:val="0"/>
              <w:divBdr>
                <w:top w:val="none" w:sz="0" w:space="0" w:color="auto"/>
                <w:left w:val="none" w:sz="0" w:space="0" w:color="auto"/>
                <w:bottom w:val="none" w:sz="0" w:space="0" w:color="auto"/>
                <w:right w:val="none" w:sz="0" w:space="0" w:color="auto"/>
              </w:divBdr>
              <w:divsChild>
                <w:div w:id="1111390534">
                  <w:marLeft w:val="0"/>
                  <w:marRight w:val="0"/>
                  <w:marTop w:val="0"/>
                  <w:marBottom w:val="0"/>
                  <w:divBdr>
                    <w:top w:val="none" w:sz="0" w:space="0" w:color="auto"/>
                    <w:left w:val="none" w:sz="0" w:space="0" w:color="auto"/>
                    <w:bottom w:val="none" w:sz="0" w:space="0" w:color="auto"/>
                    <w:right w:val="none" w:sz="0" w:space="0" w:color="auto"/>
                  </w:divBdr>
                </w:div>
                <w:div w:id="717049920">
                  <w:marLeft w:val="0"/>
                  <w:marRight w:val="0"/>
                  <w:marTop w:val="0"/>
                  <w:marBottom w:val="0"/>
                  <w:divBdr>
                    <w:top w:val="none" w:sz="0" w:space="0" w:color="auto"/>
                    <w:left w:val="none" w:sz="0" w:space="0" w:color="auto"/>
                    <w:bottom w:val="none" w:sz="0" w:space="0" w:color="auto"/>
                    <w:right w:val="none" w:sz="0" w:space="0" w:color="auto"/>
                  </w:divBdr>
                </w:div>
                <w:div w:id="2629847">
                  <w:marLeft w:val="0"/>
                  <w:marRight w:val="0"/>
                  <w:marTop w:val="0"/>
                  <w:marBottom w:val="0"/>
                  <w:divBdr>
                    <w:top w:val="none" w:sz="0" w:space="0" w:color="auto"/>
                    <w:left w:val="none" w:sz="0" w:space="0" w:color="auto"/>
                    <w:bottom w:val="none" w:sz="0" w:space="0" w:color="auto"/>
                    <w:right w:val="none" w:sz="0" w:space="0" w:color="auto"/>
                  </w:divBdr>
                </w:div>
              </w:divsChild>
            </w:div>
            <w:div w:id="1521115654">
              <w:marLeft w:val="0"/>
              <w:marRight w:val="0"/>
              <w:marTop w:val="0"/>
              <w:marBottom w:val="0"/>
              <w:divBdr>
                <w:top w:val="none" w:sz="0" w:space="0" w:color="auto"/>
                <w:left w:val="none" w:sz="0" w:space="0" w:color="auto"/>
                <w:bottom w:val="none" w:sz="0" w:space="0" w:color="auto"/>
                <w:right w:val="none" w:sz="0" w:space="0" w:color="auto"/>
              </w:divBdr>
              <w:divsChild>
                <w:div w:id="1756321354">
                  <w:marLeft w:val="0"/>
                  <w:marRight w:val="0"/>
                  <w:marTop w:val="0"/>
                  <w:marBottom w:val="0"/>
                  <w:divBdr>
                    <w:top w:val="none" w:sz="0" w:space="0" w:color="auto"/>
                    <w:left w:val="none" w:sz="0" w:space="0" w:color="auto"/>
                    <w:bottom w:val="none" w:sz="0" w:space="0" w:color="auto"/>
                    <w:right w:val="none" w:sz="0" w:space="0" w:color="auto"/>
                  </w:divBdr>
                </w:div>
                <w:div w:id="68160128">
                  <w:marLeft w:val="0"/>
                  <w:marRight w:val="0"/>
                  <w:marTop w:val="150"/>
                  <w:marBottom w:val="150"/>
                  <w:divBdr>
                    <w:top w:val="none" w:sz="0" w:space="0" w:color="auto"/>
                    <w:left w:val="none" w:sz="0" w:space="0" w:color="auto"/>
                    <w:bottom w:val="none" w:sz="0" w:space="0" w:color="auto"/>
                    <w:right w:val="none" w:sz="0" w:space="0" w:color="auto"/>
                  </w:divBdr>
                  <w:divsChild>
                    <w:div w:id="2135905826">
                      <w:marLeft w:val="0"/>
                      <w:marRight w:val="0"/>
                      <w:marTop w:val="0"/>
                      <w:marBottom w:val="0"/>
                      <w:divBdr>
                        <w:top w:val="none" w:sz="0" w:space="0" w:color="auto"/>
                        <w:left w:val="none" w:sz="0" w:space="0" w:color="auto"/>
                        <w:bottom w:val="none" w:sz="0" w:space="0" w:color="auto"/>
                        <w:right w:val="none" w:sz="0" w:space="0" w:color="auto"/>
                      </w:divBdr>
                      <w:divsChild>
                        <w:div w:id="1106538777">
                          <w:marLeft w:val="0"/>
                          <w:marRight w:val="0"/>
                          <w:marTop w:val="0"/>
                          <w:marBottom w:val="0"/>
                          <w:divBdr>
                            <w:top w:val="none" w:sz="0" w:space="0" w:color="auto"/>
                            <w:left w:val="none" w:sz="0" w:space="0" w:color="auto"/>
                            <w:bottom w:val="none" w:sz="0" w:space="0" w:color="auto"/>
                            <w:right w:val="none" w:sz="0" w:space="0" w:color="auto"/>
                          </w:divBdr>
                          <w:divsChild>
                            <w:div w:id="20339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661574">
          <w:marLeft w:val="0"/>
          <w:marRight w:val="0"/>
          <w:marTop w:val="0"/>
          <w:marBottom w:val="0"/>
          <w:divBdr>
            <w:top w:val="none" w:sz="0" w:space="0" w:color="auto"/>
            <w:left w:val="none" w:sz="0" w:space="0" w:color="auto"/>
            <w:bottom w:val="none" w:sz="0" w:space="0" w:color="auto"/>
            <w:right w:val="none" w:sz="0" w:space="0" w:color="auto"/>
          </w:divBdr>
        </w:div>
        <w:div w:id="7802959">
          <w:marLeft w:val="0"/>
          <w:marRight w:val="0"/>
          <w:marTop w:val="0"/>
          <w:marBottom w:val="0"/>
          <w:divBdr>
            <w:top w:val="none" w:sz="0" w:space="0" w:color="auto"/>
            <w:left w:val="none" w:sz="0" w:space="0" w:color="auto"/>
            <w:bottom w:val="none" w:sz="0" w:space="0" w:color="auto"/>
            <w:right w:val="none" w:sz="0" w:space="0" w:color="auto"/>
          </w:divBdr>
        </w:div>
        <w:div w:id="1159493426">
          <w:marLeft w:val="0"/>
          <w:marRight w:val="0"/>
          <w:marTop w:val="0"/>
          <w:marBottom w:val="0"/>
          <w:divBdr>
            <w:top w:val="none" w:sz="0" w:space="0" w:color="auto"/>
            <w:left w:val="none" w:sz="0" w:space="0" w:color="auto"/>
            <w:bottom w:val="none" w:sz="0" w:space="0" w:color="auto"/>
            <w:right w:val="none" w:sz="0" w:space="0" w:color="auto"/>
          </w:divBdr>
        </w:div>
        <w:div w:id="2010209811">
          <w:marLeft w:val="0"/>
          <w:marRight w:val="0"/>
          <w:marTop w:val="0"/>
          <w:marBottom w:val="0"/>
          <w:divBdr>
            <w:top w:val="none" w:sz="0" w:space="0" w:color="auto"/>
            <w:left w:val="none" w:sz="0" w:space="0" w:color="auto"/>
            <w:bottom w:val="none" w:sz="0" w:space="0" w:color="auto"/>
            <w:right w:val="none" w:sz="0" w:space="0" w:color="auto"/>
          </w:divBdr>
        </w:div>
        <w:div w:id="810682014">
          <w:marLeft w:val="0"/>
          <w:marRight w:val="0"/>
          <w:marTop w:val="0"/>
          <w:marBottom w:val="0"/>
          <w:divBdr>
            <w:top w:val="none" w:sz="0" w:space="0" w:color="auto"/>
            <w:left w:val="none" w:sz="0" w:space="0" w:color="auto"/>
            <w:bottom w:val="none" w:sz="0" w:space="0" w:color="auto"/>
            <w:right w:val="none" w:sz="0" w:space="0" w:color="auto"/>
          </w:divBdr>
        </w:div>
        <w:div w:id="1874002341">
          <w:marLeft w:val="0"/>
          <w:marRight w:val="0"/>
          <w:marTop w:val="0"/>
          <w:marBottom w:val="0"/>
          <w:divBdr>
            <w:top w:val="none" w:sz="0" w:space="0" w:color="auto"/>
            <w:left w:val="none" w:sz="0" w:space="0" w:color="auto"/>
            <w:bottom w:val="none" w:sz="0" w:space="0" w:color="auto"/>
            <w:right w:val="none" w:sz="0" w:space="0" w:color="auto"/>
          </w:divBdr>
        </w:div>
        <w:div w:id="502740889">
          <w:marLeft w:val="0"/>
          <w:marRight w:val="0"/>
          <w:marTop w:val="0"/>
          <w:marBottom w:val="0"/>
          <w:divBdr>
            <w:top w:val="none" w:sz="0" w:space="0" w:color="auto"/>
            <w:left w:val="none" w:sz="0" w:space="0" w:color="auto"/>
            <w:bottom w:val="none" w:sz="0" w:space="0" w:color="auto"/>
            <w:right w:val="none" w:sz="0" w:space="0" w:color="auto"/>
          </w:divBdr>
        </w:div>
        <w:div w:id="111945269">
          <w:marLeft w:val="0"/>
          <w:marRight w:val="0"/>
          <w:marTop w:val="0"/>
          <w:marBottom w:val="0"/>
          <w:divBdr>
            <w:top w:val="none" w:sz="0" w:space="0" w:color="auto"/>
            <w:left w:val="none" w:sz="0" w:space="0" w:color="auto"/>
            <w:bottom w:val="none" w:sz="0" w:space="0" w:color="auto"/>
            <w:right w:val="none" w:sz="0" w:space="0" w:color="auto"/>
          </w:divBdr>
        </w:div>
        <w:div w:id="1406339840">
          <w:marLeft w:val="0"/>
          <w:marRight w:val="0"/>
          <w:marTop w:val="0"/>
          <w:marBottom w:val="0"/>
          <w:divBdr>
            <w:top w:val="none" w:sz="0" w:space="0" w:color="auto"/>
            <w:left w:val="none" w:sz="0" w:space="0" w:color="auto"/>
            <w:bottom w:val="none" w:sz="0" w:space="0" w:color="auto"/>
            <w:right w:val="none" w:sz="0" w:space="0" w:color="auto"/>
          </w:divBdr>
        </w:div>
        <w:div w:id="1584488904">
          <w:marLeft w:val="0"/>
          <w:marRight w:val="0"/>
          <w:marTop w:val="150"/>
          <w:marBottom w:val="150"/>
          <w:divBdr>
            <w:top w:val="none" w:sz="0" w:space="0" w:color="auto"/>
            <w:left w:val="none" w:sz="0" w:space="0" w:color="auto"/>
            <w:bottom w:val="none" w:sz="0" w:space="0" w:color="auto"/>
            <w:right w:val="none" w:sz="0" w:space="0" w:color="auto"/>
          </w:divBdr>
          <w:divsChild>
            <w:div w:id="1057701725">
              <w:marLeft w:val="0"/>
              <w:marRight w:val="0"/>
              <w:marTop w:val="0"/>
              <w:marBottom w:val="0"/>
              <w:divBdr>
                <w:top w:val="none" w:sz="0" w:space="0" w:color="auto"/>
                <w:left w:val="none" w:sz="0" w:space="0" w:color="auto"/>
                <w:bottom w:val="none" w:sz="0" w:space="0" w:color="auto"/>
                <w:right w:val="none" w:sz="0" w:space="0" w:color="auto"/>
              </w:divBdr>
              <w:divsChild>
                <w:div w:id="720059501">
                  <w:marLeft w:val="0"/>
                  <w:marRight w:val="0"/>
                  <w:marTop w:val="0"/>
                  <w:marBottom w:val="0"/>
                  <w:divBdr>
                    <w:top w:val="none" w:sz="0" w:space="0" w:color="auto"/>
                    <w:left w:val="none" w:sz="0" w:space="0" w:color="auto"/>
                    <w:bottom w:val="none" w:sz="0" w:space="0" w:color="auto"/>
                    <w:right w:val="none" w:sz="0" w:space="0" w:color="auto"/>
                  </w:divBdr>
                  <w:divsChild>
                    <w:div w:id="2028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4035</Characters>
  <Application>Microsoft Office Word</Application>
  <DocSecurity>0</DocSecurity>
  <Lines>33</Lines>
  <Paragraphs>9</Paragraphs>
  <ScaleCrop>false</ScaleCrop>
  <Company>Grizli777</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2025-11-10T05:39:00Z</dcterms:created>
  <dcterms:modified xsi:type="dcterms:W3CDTF">2025-11-10T05:40:00Z</dcterms:modified>
</cp:coreProperties>
</file>