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3F" w:rsidRDefault="00264F3F" w:rsidP="00264F3F">
      <w:pPr>
        <w:spacing w:after="240" w:line="240" w:lineRule="auto"/>
        <w:outlineLvl w:val="0"/>
        <w:rPr>
          <w:rFonts w:ascii="Times New Roman" w:eastAsia="Times New Roman" w:hAnsi="Times New Roman" w:cs="Times New Roman"/>
          <w:b/>
          <w:bCs/>
          <w:color w:val="000000"/>
          <w:kern w:val="36"/>
          <w:sz w:val="48"/>
          <w:szCs w:val="48"/>
        </w:rPr>
      </w:pPr>
      <w:r w:rsidRPr="00264F3F">
        <w:rPr>
          <w:rFonts w:ascii="Times New Roman" w:eastAsia="Times New Roman" w:hAnsi="Times New Roman" w:cs="Times New Roman"/>
          <w:b/>
          <w:bCs/>
          <w:color w:val="000000"/>
          <w:kern w:val="36"/>
          <w:sz w:val="48"/>
          <w:szCs w:val="48"/>
        </w:rPr>
        <w:t>Why IMF Programs Fix Balance Sheets, Not Economies?</w:t>
      </w:r>
    </w:p>
    <w:p w:rsidR="00264F3F" w:rsidRPr="00264F3F" w:rsidRDefault="00264F3F" w:rsidP="00264F3F">
      <w:pPr>
        <w:shd w:val="clear" w:color="auto" w:fill="F9F9F9"/>
        <w:spacing w:after="75" w:line="240" w:lineRule="auto"/>
        <w:outlineLvl w:val="3"/>
        <w:rPr>
          <w:rFonts w:ascii="Arial" w:eastAsia="Times New Roman" w:hAnsi="Arial" w:cs="Arial"/>
          <w:b/>
          <w:bCs/>
          <w:color w:val="000000"/>
          <w:sz w:val="27"/>
          <w:szCs w:val="27"/>
        </w:rPr>
      </w:pPr>
      <w:r w:rsidRPr="00264F3F">
        <w:rPr>
          <w:rFonts w:ascii="Arial" w:eastAsia="Times New Roman" w:hAnsi="Arial" w:cs="Arial"/>
          <w:b/>
          <w:bCs/>
          <w:color w:val="000000"/>
          <w:sz w:val="27"/>
          <w:szCs w:val="27"/>
        </w:rPr>
        <w:t>Jawad Saleem</w:t>
      </w:r>
    </w:p>
    <w:p w:rsidR="00264F3F" w:rsidRPr="00264F3F" w:rsidRDefault="00264F3F" w:rsidP="00264F3F">
      <w:pPr>
        <w:shd w:val="clear" w:color="auto" w:fill="F9F9F9"/>
        <w:spacing w:line="240" w:lineRule="auto"/>
        <w:rPr>
          <w:rFonts w:ascii="Arial" w:eastAsia="Times New Roman" w:hAnsi="Arial" w:cs="Arial"/>
          <w:color w:val="555555"/>
          <w:sz w:val="21"/>
          <w:szCs w:val="21"/>
        </w:rPr>
      </w:pPr>
      <w:r w:rsidRPr="00264F3F">
        <w:rPr>
          <w:rFonts w:ascii="Arial" w:eastAsia="Times New Roman" w:hAnsi="Arial" w:cs="Arial"/>
          <w:color w:val="555555"/>
          <w:sz w:val="21"/>
          <w:szCs w:val="21"/>
        </w:rPr>
        <w:t>The writer is a financial expert and can be reached at jawadsaleem.1982@ gmail.com. He tweets @JawadSaleem1982</w:t>
      </w:r>
    </w:p>
    <w:p w:rsidR="00264F3F" w:rsidRPr="00264F3F" w:rsidRDefault="00264F3F" w:rsidP="00264F3F">
      <w:pPr>
        <w:spacing w:after="225" w:line="240" w:lineRule="auto"/>
        <w:outlineLvl w:val="1"/>
        <w:rPr>
          <w:rFonts w:ascii="Times New Roman" w:eastAsia="Times New Roman" w:hAnsi="Times New Roman" w:cs="Times New Roman"/>
          <w:color w:val="000000"/>
          <w:kern w:val="36"/>
          <w:sz w:val="24"/>
          <w:szCs w:val="24"/>
        </w:rPr>
      </w:pPr>
      <w:r w:rsidRPr="00264F3F">
        <w:rPr>
          <w:rFonts w:ascii="Times New Roman" w:eastAsia="Times New Roman" w:hAnsi="Times New Roman" w:cs="Times New Roman"/>
          <w:b/>
          <w:bCs/>
          <w:color w:val="000000"/>
          <w:kern w:val="36"/>
          <w:sz w:val="24"/>
          <w:szCs w:val="24"/>
        </w:rPr>
        <w:t>Published on:</w:t>
      </w:r>
      <w:r w:rsidRPr="00264F3F">
        <w:rPr>
          <w:rFonts w:ascii="Times New Roman" w:eastAsia="Times New Roman" w:hAnsi="Times New Roman" w:cs="Times New Roman"/>
          <w:color w:val="000000"/>
          <w:kern w:val="36"/>
          <w:sz w:val="24"/>
          <w:szCs w:val="24"/>
        </w:rPr>
        <w:t> January 2, 2026 1:42 AM</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Each time Pakistan enters an IMF program, the same sequence unfolds. Foreign exchange reserves </w:t>
      </w:r>
      <w:proofErr w:type="spellStart"/>
      <w:r w:rsidRPr="00264F3F">
        <w:rPr>
          <w:rFonts w:ascii="Times New Roman" w:eastAsia="Times New Roman" w:hAnsi="Times New Roman" w:cs="Times New Roman"/>
          <w:sz w:val="24"/>
          <w:szCs w:val="24"/>
        </w:rPr>
        <w:t>stabilise</w:t>
      </w:r>
      <w:proofErr w:type="spellEnd"/>
      <w:r w:rsidRPr="00264F3F">
        <w:rPr>
          <w:rFonts w:ascii="Times New Roman" w:eastAsia="Times New Roman" w:hAnsi="Times New Roman" w:cs="Times New Roman"/>
          <w:sz w:val="24"/>
          <w:szCs w:val="24"/>
        </w:rPr>
        <w:t xml:space="preserve">, the current account deficit narrows, the currency becomes less volatile, and policymakers speak of restored confidence. From a macro-financial standpoint, these outcomes signal success. Yet beyond the balance sheet, the economy experienced by households, firms, and workers remains strained. This recurring disconnect points to a fundamental reality Pakistan has yet to </w:t>
      </w:r>
      <w:proofErr w:type="spellStart"/>
      <w:r w:rsidRPr="00264F3F">
        <w:rPr>
          <w:rFonts w:ascii="Times New Roman" w:eastAsia="Times New Roman" w:hAnsi="Times New Roman" w:cs="Times New Roman"/>
          <w:sz w:val="24"/>
          <w:szCs w:val="24"/>
        </w:rPr>
        <w:t>internalise</w:t>
      </w:r>
      <w:proofErr w:type="spellEnd"/>
      <w:r w:rsidRPr="00264F3F">
        <w:rPr>
          <w:rFonts w:ascii="Times New Roman" w:eastAsia="Times New Roman" w:hAnsi="Times New Roman" w:cs="Times New Roman"/>
          <w:sz w:val="24"/>
          <w:szCs w:val="24"/>
        </w:rPr>
        <w:t>: IMF programs are designed to fix balance sheets, not economies.</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The IMF’s mandate is narrow and explicit. It exists to prevent disorderly defaults, restore external solvency, and </w:t>
      </w:r>
      <w:proofErr w:type="spellStart"/>
      <w:r w:rsidRPr="00264F3F">
        <w:rPr>
          <w:rFonts w:ascii="Times New Roman" w:eastAsia="Times New Roman" w:hAnsi="Times New Roman" w:cs="Times New Roman"/>
          <w:sz w:val="24"/>
          <w:szCs w:val="24"/>
        </w:rPr>
        <w:t>stabilise</w:t>
      </w:r>
      <w:proofErr w:type="spellEnd"/>
      <w:r w:rsidRPr="00264F3F">
        <w:rPr>
          <w:rFonts w:ascii="Times New Roman" w:eastAsia="Times New Roman" w:hAnsi="Times New Roman" w:cs="Times New Roman"/>
          <w:sz w:val="24"/>
          <w:szCs w:val="24"/>
        </w:rPr>
        <w:t xml:space="preserve"> macroeconomic indicators that matter to international creditors. In Pakistan’s case, this has typically involved fiscal consolidation, exchange rate adjustment, energy price rationalisation, and tight monetary conditions during crisis phases. These measures compress demand, reduce imports, rebuild reserves, and improve headline indicators. On paper, the arithmetic works. What these programs are not designed to do is generate productivity-led growth, employment, or structural transformation. Expecting them to deliver these outcomes reflects a misunderstanding of their purpose. Stabilisation is not development; it is a precondition for it. The danger arises when stabilisation is mistaken for recovery and short-term calm is confused with long-term health.</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Pakistan’s recent experience illustrates this distinction clearly. Over the past 12 to 28 months, headline inflation has eased substantially from crisis-era peaks, and monetary tightening has reached a plateau after an extended cycle. From a stabilisation perspective, this marks progress. Inflation expectations have softened, exchange rate pressures have reduced, and macro volatility has declined. Yet the easing of inflation and the stabilisation of interest rates </w:t>
      </w:r>
      <w:proofErr w:type="gramStart"/>
      <w:r w:rsidRPr="00264F3F">
        <w:rPr>
          <w:rFonts w:ascii="Times New Roman" w:eastAsia="Times New Roman" w:hAnsi="Times New Roman" w:cs="Times New Roman"/>
          <w:sz w:val="24"/>
          <w:szCs w:val="24"/>
        </w:rPr>
        <w:t>have</w:t>
      </w:r>
      <w:proofErr w:type="gramEnd"/>
      <w:r w:rsidRPr="00264F3F">
        <w:rPr>
          <w:rFonts w:ascii="Times New Roman" w:eastAsia="Times New Roman" w:hAnsi="Times New Roman" w:cs="Times New Roman"/>
          <w:sz w:val="24"/>
          <w:szCs w:val="24"/>
        </w:rPr>
        <w:t xml:space="preserve"> not translated into a broad-based economic recovery. Investment remains subdued, credit growth is weak, and employment generation is limited. Monetary tightening and subsequent easing restore macro order, but they do not automatically revive growth engines that were structurally impaired long before the crisis. When inflation falls after prolonged demand compression, the economy does not rebound on its own. Firms remain cautious, households rebuild depleted buffers, and banks prefer low-risk government exposure over private lending. Stability returns, but momentum does not.</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A critical but often overlooked consequence of repeated stabilisation cycles is financial sector risk aversion. Prolonged periods of high sovereign borrowing crowd out private credit and condition banks to </w:t>
      </w:r>
      <w:proofErr w:type="spellStart"/>
      <w:r w:rsidRPr="00264F3F">
        <w:rPr>
          <w:rFonts w:ascii="Times New Roman" w:eastAsia="Times New Roman" w:hAnsi="Times New Roman" w:cs="Times New Roman"/>
          <w:sz w:val="24"/>
          <w:szCs w:val="24"/>
        </w:rPr>
        <w:t>prioritise</w:t>
      </w:r>
      <w:proofErr w:type="spellEnd"/>
      <w:r w:rsidRPr="00264F3F">
        <w:rPr>
          <w:rFonts w:ascii="Times New Roman" w:eastAsia="Times New Roman" w:hAnsi="Times New Roman" w:cs="Times New Roman"/>
          <w:sz w:val="24"/>
          <w:szCs w:val="24"/>
        </w:rPr>
        <w:t xml:space="preserve"> risk-free government returns over productive lending. Even when </w:t>
      </w:r>
      <w:r w:rsidRPr="00264F3F">
        <w:rPr>
          <w:rFonts w:ascii="Times New Roman" w:eastAsia="Times New Roman" w:hAnsi="Times New Roman" w:cs="Times New Roman"/>
          <w:sz w:val="24"/>
          <w:szCs w:val="24"/>
        </w:rPr>
        <w:lastRenderedPageBreak/>
        <w:t xml:space="preserve">interest rates begin to </w:t>
      </w:r>
      <w:proofErr w:type="spellStart"/>
      <w:r w:rsidRPr="00264F3F">
        <w:rPr>
          <w:rFonts w:ascii="Times New Roman" w:eastAsia="Times New Roman" w:hAnsi="Times New Roman" w:cs="Times New Roman"/>
          <w:sz w:val="24"/>
          <w:szCs w:val="24"/>
        </w:rPr>
        <w:t>stabilise</w:t>
      </w:r>
      <w:proofErr w:type="spellEnd"/>
      <w:r w:rsidRPr="00264F3F">
        <w:rPr>
          <w:rFonts w:ascii="Times New Roman" w:eastAsia="Times New Roman" w:hAnsi="Times New Roman" w:cs="Times New Roman"/>
          <w:sz w:val="24"/>
          <w:szCs w:val="24"/>
        </w:rPr>
        <w:t xml:space="preserve">, credit allocation remains skewed. This weakens entrepreneurship, limits industrial expansion, and entrenches </w:t>
      </w:r>
      <w:proofErr w:type="gramStart"/>
      <w:r w:rsidRPr="00264F3F">
        <w:rPr>
          <w:rFonts w:ascii="Times New Roman" w:eastAsia="Times New Roman" w:hAnsi="Times New Roman" w:cs="Times New Roman"/>
          <w:sz w:val="24"/>
          <w:szCs w:val="24"/>
        </w:rPr>
        <w:t>a low</w:t>
      </w:r>
      <w:proofErr w:type="gramEnd"/>
      <w:r w:rsidRPr="00264F3F">
        <w:rPr>
          <w:rFonts w:ascii="Times New Roman" w:eastAsia="Times New Roman" w:hAnsi="Times New Roman" w:cs="Times New Roman"/>
          <w:sz w:val="24"/>
          <w:szCs w:val="24"/>
        </w:rPr>
        <w:t>-growth equilibrium.</w:t>
      </w:r>
    </w:p>
    <w:p w:rsidR="00264F3F" w:rsidRPr="00264F3F" w:rsidRDefault="00264F3F" w:rsidP="00264F3F">
      <w:pPr>
        <w:shd w:val="clear" w:color="auto" w:fill="F8F8F8"/>
        <w:spacing w:after="390" w:line="240" w:lineRule="auto"/>
        <w:rPr>
          <w:rFonts w:ascii="Times New Roman" w:eastAsia="Times New Roman" w:hAnsi="Times New Roman" w:cs="Times New Roman"/>
          <w:i/>
          <w:iCs/>
          <w:color w:val="000000"/>
          <w:sz w:val="24"/>
          <w:szCs w:val="24"/>
        </w:rPr>
      </w:pPr>
      <w:r w:rsidRPr="00264F3F">
        <w:rPr>
          <w:rFonts w:ascii="Times New Roman" w:eastAsia="Times New Roman" w:hAnsi="Times New Roman" w:cs="Times New Roman"/>
          <w:i/>
          <w:iCs/>
          <w:color w:val="000000"/>
          <w:sz w:val="24"/>
          <w:szCs w:val="24"/>
        </w:rPr>
        <w:t>Pakistan’s chronic external imbalances make multilateral support unavoidable during crises. The error lies in outsourcing economic strategy to a lender of last resort.</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Fiscal adjustment follows a similar pattern. To meet IMF targets, governments rely heavily on indirect taxation, higher energy tariffs, and expenditure compression. These measures improve fiscal balances quickly, but often at the expense of public investment and household purchasing power. Development spending is the first casualty because it is politically easier to cut than to reform loss-making state-owned enterprises or unwind elite subsidies. The deficit narrows, but the foundations for future growth weaken.</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Over time, this approach distorts public priorities. Instead of investing in infrastructure, human capital, and institutional capacity, the state becomes preoccupied with meeting quarterly targets. Fiscal policy turns reactive rather than strategic. The economy becomes balanced on spreadsheets but brittle on the ground.</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Exchange rate flexibility, another pillar of IMF programs, is frequently presented as a competitiveness tool. In theory, a weaker currency should boost exports. In practice, Pakistan’s export response has remained muted because competitiveness constraints are structural rather than price-based. Energy inefficiencies, logistics costs, regulatory unpredictability, limited access to finance, and weak integration into global value chains mean that depreciation largely feeds inflation instead of export diversification. Balance-of-payments improvement comes through import compression, not export expansion.</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This pattern is not unique to Pakistan. Across emerging markets, IMF-supported stabilisation has often succeeded in restoring macro order without delivering rapid real-sector revival. In countries such as Egypt, repeated IMF programs have </w:t>
      </w:r>
      <w:proofErr w:type="spellStart"/>
      <w:r w:rsidRPr="00264F3F">
        <w:rPr>
          <w:rFonts w:ascii="Times New Roman" w:eastAsia="Times New Roman" w:hAnsi="Times New Roman" w:cs="Times New Roman"/>
          <w:sz w:val="24"/>
          <w:szCs w:val="24"/>
        </w:rPr>
        <w:t>stabilised</w:t>
      </w:r>
      <w:proofErr w:type="spellEnd"/>
      <w:r w:rsidRPr="00264F3F">
        <w:rPr>
          <w:rFonts w:ascii="Times New Roman" w:eastAsia="Times New Roman" w:hAnsi="Times New Roman" w:cs="Times New Roman"/>
          <w:sz w:val="24"/>
          <w:szCs w:val="24"/>
        </w:rPr>
        <w:t xml:space="preserve"> currencies, rebuilt reserves, and brought inflation under control after sharp spikes. Yet private investment remains constrained by regulatory uncertainty, state dominance, and weak export diversification. Growth continues to rely heavily on public spending and external inflows rather than productivity gains. Sri Lanka’s post-default stabilisation offers another instructive case. IMF-backed reforms restored fiscal discipline, dramatically reduced inflation, and </w:t>
      </w:r>
      <w:proofErr w:type="spellStart"/>
      <w:r w:rsidRPr="00264F3F">
        <w:rPr>
          <w:rFonts w:ascii="Times New Roman" w:eastAsia="Times New Roman" w:hAnsi="Times New Roman" w:cs="Times New Roman"/>
          <w:sz w:val="24"/>
          <w:szCs w:val="24"/>
        </w:rPr>
        <w:t>normalised</w:t>
      </w:r>
      <w:proofErr w:type="spellEnd"/>
      <w:r w:rsidRPr="00264F3F">
        <w:rPr>
          <w:rFonts w:ascii="Times New Roman" w:eastAsia="Times New Roman" w:hAnsi="Times New Roman" w:cs="Times New Roman"/>
          <w:sz w:val="24"/>
          <w:szCs w:val="24"/>
        </w:rPr>
        <w:t xml:space="preserve"> external payments. However, household incomes remain under pressure, credit growth is cautious, and employment recovery is uneven. The economy has </w:t>
      </w:r>
      <w:proofErr w:type="spellStart"/>
      <w:r w:rsidRPr="00264F3F">
        <w:rPr>
          <w:rFonts w:ascii="Times New Roman" w:eastAsia="Times New Roman" w:hAnsi="Times New Roman" w:cs="Times New Roman"/>
          <w:sz w:val="24"/>
          <w:szCs w:val="24"/>
        </w:rPr>
        <w:t>stabilised</w:t>
      </w:r>
      <w:proofErr w:type="spellEnd"/>
      <w:r w:rsidRPr="00264F3F">
        <w:rPr>
          <w:rFonts w:ascii="Times New Roman" w:eastAsia="Times New Roman" w:hAnsi="Times New Roman" w:cs="Times New Roman"/>
          <w:sz w:val="24"/>
          <w:szCs w:val="24"/>
        </w:rPr>
        <w:t xml:space="preserve"> faster than confidence has returned.</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Argentina presents an even starker example. Despite multiple IMF programs over decades, structural rigidities in taxation, </w:t>
      </w:r>
      <w:proofErr w:type="spellStart"/>
      <w:r w:rsidRPr="00264F3F">
        <w:rPr>
          <w:rFonts w:ascii="Times New Roman" w:eastAsia="Times New Roman" w:hAnsi="Times New Roman" w:cs="Times New Roman"/>
          <w:sz w:val="24"/>
          <w:szCs w:val="24"/>
        </w:rPr>
        <w:t>labour</w:t>
      </w:r>
      <w:proofErr w:type="spellEnd"/>
      <w:r w:rsidRPr="00264F3F">
        <w:rPr>
          <w:rFonts w:ascii="Times New Roman" w:eastAsia="Times New Roman" w:hAnsi="Times New Roman" w:cs="Times New Roman"/>
          <w:sz w:val="24"/>
          <w:szCs w:val="24"/>
        </w:rPr>
        <w:t xml:space="preserve"> markets, and exports have remained largely intact. Each program delivers temporary relief, followed by renewed stress once external conditions tighten. The cycle persists because stabilisation is not matched with institutional reform.</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The contrast becomes clearer when examining countries that used IMF programs as a transition rather than a destination. In successful cases, stabilisation was immediately paired with </w:t>
      </w:r>
      <w:r w:rsidRPr="00264F3F">
        <w:rPr>
          <w:rFonts w:ascii="Times New Roman" w:eastAsia="Times New Roman" w:hAnsi="Times New Roman" w:cs="Times New Roman"/>
          <w:sz w:val="24"/>
          <w:szCs w:val="24"/>
        </w:rPr>
        <w:lastRenderedPageBreak/>
        <w:t>aggressive domestic reform. External discipline created breathing space, but growth was driven by productivity, export upgrading, governance reform, and policy credibility. Stabilisation was treated as a floor, not a ceiling.</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Pakistan’s challenge lies not in executing stabilisation, but in stopping there. Once reserves </w:t>
      </w:r>
      <w:proofErr w:type="spellStart"/>
      <w:r w:rsidRPr="00264F3F">
        <w:rPr>
          <w:rFonts w:ascii="Times New Roman" w:eastAsia="Times New Roman" w:hAnsi="Times New Roman" w:cs="Times New Roman"/>
          <w:sz w:val="24"/>
          <w:szCs w:val="24"/>
        </w:rPr>
        <w:t>stabilise</w:t>
      </w:r>
      <w:proofErr w:type="spellEnd"/>
      <w:r w:rsidRPr="00264F3F">
        <w:rPr>
          <w:rFonts w:ascii="Times New Roman" w:eastAsia="Times New Roman" w:hAnsi="Times New Roman" w:cs="Times New Roman"/>
          <w:sz w:val="24"/>
          <w:szCs w:val="24"/>
        </w:rPr>
        <w:t xml:space="preserve"> and immediate pressures ease, reform momentum fades. Political incentives shift toward short-term survival, and difficult structural reforms are deferred. Inflation easing is interpreted as a recovery, even when investment, employment, and productivity remain stagnant. This dynamic explains why Pakistan’s IMF history resembles a loop rather than a ladder. Balance sheets improve temporarily, but productive capacity does not expand meaningfully. Exports remain concentrated in low-value segments, investment rates stay depressed, and </w:t>
      </w:r>
      <w:proofErr w:type="spellStart"/>
      <w:r w:rsidRPr="00264F3F">
        <w:rPr>
          <w:rFonts w:ascii="Times New Roman" w:eastAsia="Times New Roman" w:hAnsi="Times New Roman" w:cs="Times New Roman"/>
          <w:sz w:val="24"/>
          <w:szCs w:val="24"/>
        </w:rPr>
        <w:t>labour</w:t>
      </w:r>
      <w:proofErr w:type="spellEnd"/>
      <w:r w:rsidRPr="00264F3F">
        <w:rPr>
          <w:rFonts w:ascii="Times New Roman" w:eastAsia="Times New Roman" w:hAnsi="Times New Roman" w:cs="Times New Roman"/>
          <w:sz w:val="24"/>
          <w:szCs w:val="24"/>
        </w:rPr>
        <w:t xml:space="preserve"> productivity stagnates. The economy avoids collapse but fails to build resilience.</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 xml:space="preserve">The social consequences of this cycle are significant. Stabilisation disproportionately burdens groups with limited buffers. While inflation eventually moderates, real incomes often fail to recover fully. Higher taxes and tariffs reduce disposable income, while weak job creation constrains upward mobility. Over time, this erodes trust in economic policy, discourages compliance, and deepens </w:t>
      </w:r>
      <w:proofErr w:type="spellStart"/>
      <w:r w:rsidRPr="00264F3F">
        <w:rPr>
          <w:rFonts w:ascii="Times New Roman" w:eastAsia="Times New Roman" w:hAnsi="Times New Roman" w:cs="Times New Roman"/>
          <w:sz w:val="24"/>
          <w:szCs w:val="24"/>
        </w:rPr>
        <w:t>informalisation</w:t>
      </w:r>
      <w:proofErr w:type="spellEnd"/>
      <w:r w:rsidRPr="00264F3F">
        <w:rPr>
          <w:rFonts w:ascii="Times New Roman" w:eastAsia="Times New Roman" w:hAnsi="Times New Roman" w:cs="Times New Roman"/>
          <w:sz w:val="24"/>
          <w:szCs w:val="24"/>
        </w:rPr>
        <w:t>. None of this implies that IMF engagement should be rejected. Pakistan’s chronic external imbalances make multilateral support unavoidable during crises. The error lies in outsourcing economic strategy to a lender of last resort. IMF programs are crisis-management tools, not development blueprints.</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sz w:val="24"/>
          <w:szCs w:val="24"/>
        </w:rPr>
        <w:t>What Pakistan lacks is a credible, domestically owned growth framework that runs alongside stabilisation. This includes genuine export diversification, energy reform that reduces inefficiencies rather than shifting costs to consumers, meaningful documentation of retail and real estate sectors, competitive neutrality between state and private firms, and governance reform of state-owned enterprises. Without these elements, stabilisation becomes an end in itself rather than a bridge to growth. The debate, therefore, should not focus on whether IMF programs work. They do exactly what they are designed to do. The real question is whether Pakistan uses the space they create to fix its economy – or merely to survive until the next crisis. Until that distinction is acknowledged, Pakistan will continue mistaking solvency for success. Balance sheets may improve, inflation may ease, and volatility may subside. But without structural change, the economy itself will remain fragile, underperforming, and vulnerable to the next shock.</w:t>
      </w:r>
    </w:p>
    <w:p w:rsidR="00264F3F" w:rsidRPr="00264F3F" w:rsidRDefault="00264F3F" w:rsidP="00264F3F">
      <w:pPr>
        <w:spacing w:after="390" w:line="240" w:lineRule="auto"/>
        <w:rPr>
          <w:rFonts w:ascii="Times New Roman" w:eastAsia="Times New Roman" w:hAnsi="Times New Roman" w:cs="Times New Roman"/>
          <w:sz w:val="24"/>
          <w:szCs w:val="24"/>
        </w:rPr>
      </w:pPr>
      <w:r w:rsidRPr="00264F3F">
        <w:rPr>
          <w:rFonts w:ascii="Times New Roman" w:eastAsia="Times New Roman" w:hAnsi="Times New Roman" w:cs="Times New Roman"/>
          <w:i/>
          <w:iCs/>
          <w:sz w:val="24"/>
          <w:szCs w:val="24"/>
        </w:rPr>
        <w:t>The writer is a financial expert and can be reached at jawadsaleem.1982@ gmail.com. He tweets @JawadSaleem1982</w:t>
      </w:r>
    </w:p>
    <w:p w:rsidR="00152DC2" w:rsidRDefault="00152DC2"/>
    <w:p w:rsidR="00264F3F" w:rsidRDefault="00264F3F"/>
    <w:sectPr w:rsidR="00264F3F" w:rsidSect="00152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F3F"/>
    <w:rsid w:val="00152DC2"/>
    <w:rsid w:val="00264F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C2"/>
  </w:style>
  <w:style w:type="paragraph" w:styleId="Heading1">
    <w:name w:val="heading 1"/>
    <w:basedOn w:val="Normal"/>
    <w:link w:val="Heading1Char"/>
    <w:uiPriority w:val="9"/>
    <w:qFormat/>
    <w:rsid w:val="00264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64F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F3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64F3F"/>
    <w:rPr>
      <w:rFonts w:ascii="Times New Roman" w:eastAsia="Times New Roman" w:hAnsi="Times New Roman" w:cs="Times New Roman"/>
      <w:b/>
      <w:bCs/>
      <w:sz w:val="24"/>
      <w:szCs w:val="24"/>
    </w:rPr>
  </w:style>
  <w:style w:type="paragraph" w:customStyle="1" w:styleId="writer-desc">
    <w:name w:val="writer-desc"/>
    <w:basedOn w:val="Normal"/>
    <w:rsid w:val="00264F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264F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4F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4F3F"/>
    <w:rPr>
      <w:i/>
      <w:iCs/>
    </w:rPr>
  </w:style>
</w:styles>
</file>

<file path=word/webSettings.xml><?xml version="1.0" encoding="utf-8"?>
<w:webSettings xmlns:r="http://schemas.openxmlformats.org/officeDocument/2006/relationships" xmlns:w="http://schemas.openxmlformats.org/wordprocessingml/2006/main">
  <w:divs>
    <w:div w:id="1699695143">
      <w:bodyDiv w:val="1"/>
      <w:marLeft w:val="0"/>
      <w:marRight w:val="0"/>
      <w:marTop w:val="0"/>
      <w:marBottom w:val="0"/>
      <w:divBdr>
        <w:top w:val="none" w:sz="0" w:space="0" w:color="auto"/>
        <w:left w:val="none" w:sz="0" w:space="0" w:color="auto"/>
        <w:bottom w:val="none" w:sz="0" w:space="0" w:color="auto"/>
        <w:right w:val="none" w:sz="0" w:space="0" w:color="auto"/>
      </w:divBdr>
      <w:divsChild>
        <w:div w:id="1897158453">
          <w:marLeft w:val="0"/>
          <w:marRight w:val="0"/>
          <w:marTop w:val="0"/>
          <w:marBottom w:val="300"/>
          <w:divBdr>
            <w:top w:val="none" w:sz="0" w:space="0" w:color="auto"/>
            <w:left w:val="single" w:sz="36" w:space="11" w:color="333333"/>
            <w:bottom w:val="none" w:sz="0" w:space="0" w:color="auto"/>
            <w:right w:val="none" w:sz="0" w:space="0" w:color="auto"/>
          </w:divBdr>
          <w:divsChild>
            <w:div w:id="450129534">
              <w:marLeft w:val="0"/>
              <w:marRight w:val="0"/>
              <w:marTop w:val="0"/>
              <w:marBottom w:val="0"/>
              <w:divBdr>
                <w:top w:val="none" w:sz="0" w:space="0" w:color="auto"/>
                <w:left w:val="none" w:sz="0" w:space="0" w:color="auto"/>
                <w:bottom w:val="none" w:sz="0" w:space="0" w:color="auto"/>
                <w:right w:val="none" w:sz="0" w:space="0" w:color="auto"/>
              </w:divBdr>
            </w:div>
          </w:divsChild>
        </w:div>
        <w:div w:id="871461695">
          <w:marLeft w:val="0"/>
          <w:marRight w:val="0"/>
          <w:marTop w:val="0"/>
          <w:marBottom w:val="0"/>
          <w:divBdr>
            <w:top w:val="none" w:sz="0" w:space="0" w:color="auto"/>
            <w:left w:val="none" w:sz="0" w:space="0" w:color="auto"/>
            <w:bottom w:val="none" w:sz="0" w:space="0" w:color="auto"/>
            <w:right w:val="none" w:sz="0" w:space="0" w:color="auto"/>
          </w:divBdr>
          <w:divsChild>
            <w:div w:id="484664231">
              <w:marLeft w:val="0"/>
              <w:marRight w:val="0"/>
              <w:marTop w:val="0"/>
              <w:marBottom w:val="0"/>
              <w:divBdr>
                <w:top w:val="none" w:sz="0" w:space="0" w:color="auto"/>
                <w:left w:val="none" w:sz="0" w:space="0" w:color="auto"/>
                <w:bottom w:val="none" w:sz="0" w:space="0" w:color="auto"/>
                <w:right w:val="none" w:sz="0" w:space="0" w:color="auto"/>
              </w:divBdr>
            </w:div>
            <w:div w:id="740567485">
              <w:blockQuote w:val="1"/>
              <w:marLeft w:val="0"/>
              <w:marRight w:val="0"/>
              <w:marTop w:val="0"/>
              <w:marBottom w:val="150"/>
              <w:divBdr>
                <w:top w:val="single" w:sz="12" w:space="11" w:color="336799"/>
                <w:left w:val="none" w:sz="0" w:space="0" w:color="auto"/>
                <w:bottom w:val="none" w:sz="0" w:space="0" w:color="auto"/>
                <w:right w:val="none" w:sz="0" w:space="0" w:color="auto"/>
              </w:divBdr>
            </w:div>
            <w:div w:id="1009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1352</Words>
  <Characters>7710</Characters>
  <Application>Microsoft Office Word</Application>
  <DocSecurity>0</DocSecurity>
  <Lines>64</Lines>
  <Paragraphs>18</Paragraphs>
  <ScaleCrop>false</ScaleCrop>
  <Company>Grizli777</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2026-01-06T07:02:00Z</dcterms:created>
  <dcterms:modified xsi:type="dcterms:W3CDTF">2026-01-06T07:04:00Z</dcterms:modified>
</cp:coreProperties>
</file>