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6F" w:rsidRPr="0078396F" w:rsidRDefault="0078396F" w:rsidP="0078396F">
      <w:pPr>
        <w:spacing w:before="100" w:beforeAutospacing="1" w:after="100" w:afterAutospacing="1" w:line="240" w:lineRule="auto"/>
        <w:outlineLvl w:val="1"/>
        <w:rPr>
          <w:rFonts w:ascii="Times New Roman" w:eastAsia="Times New Roman" w:hAnsi="Times New Roman" w:cs="Times New Roman"/>
          <w:b/>
          <w:bCs/>
          <w:sz w:val="36"/>
          <w:szCs w:val="36"/>
        </w:rPr>
      </w:pPr>
      <w:r w:rsidRPr="0078396F">
        <w:rPr>
          <w:rFonts w:ascii="Times New Roman" w:eastAsia="Times New Roman" w:hAnsi="Times New Roman" w:cs="Times New Roman"/>
          <w:b/>
          <w:bCs/>
          <w:sz w:val="36"/>
          <w:szCs w:val="36"/>
        </w:rPr>
        <w:t xml:space="preserve">The party ends </w:t>
      </w:r>
    </w:p>
    <w:p w:rsidR="0078396F" w:rsidRPr="0078396F" w:rsidRDefault="0078396F" w:rsidP="0078396F">
      <w:pPr>
        <w:spacing w:after="0" w:line="240" w:lineRule="auto"/>
        <w:rPr>
          <w:rFonts w:ascii="Times New Roman" w:eastAsia="Times New Roman" w:hAnsi="Times New Roman" w:cs="Times New Roman"/>
          <w:sz w:val="24"/>
          <w:szCs w:val="24"/>
        </w:rPr>
      </w:pPr>
      <w:r w:rsidRPr="0078396F">
        <w:rPr>
          <w:rFonts w:ascii="Times New Roman" w:eastAsia="Times New Roman" w:hAnsi="Times New Roman" w:cs="Times New Roman"/>
          <w:sz w:val="24"/>
          <w:szCs w:val="24"/>
        </w:rPr>
        <w:t xml:space="preserve">BY K H U R </w:t>
      </w:r>
      <w:proofErr w:type="spellStart"/>
      <w:r w:rsidRPr="0078396F">
        <w:rPr>
          <w:rFonts w:ascii="Times New Roman" w:eastAsia="Times New Roman" w:hAnsi="Times New Roman" w:cs="Times New Roman"/>
          <w:sz w:val="24"/>
          <w:szCs w:val="24"/>
        </w:rPr>
        <w:t>R</w:t>
      </w:r>
      <w:proofErr w:type="spellEnd"/>
      <w:r w:rsidRPr="0078396F">
        <w:rPr>
          <w:rFonts w:ascii="Times New Roman" w:eastAsia="Times New Roman" w:hAnsi="Times New Roman" w:cs="Times New Roman"/>
          <w:sz w:val="24"/>
          <w:szCs w:val="24"/>
        </w:rPr>
        <w:t xml:space="preserve"> A M H US A I N 2021-02-18 </w:t>
      </w:r>
    </w:p>
    <w:p w:rsidR="0078396F" w:rsidRPr="0078396F" w:rsidRDefault="0078396F" w:rsidP="0078396F">
      <w:pPr>
        <w:spacing w:after="0" w:line="240" w:lineRule="auto"/>
        <w:rPr>
          <w:rFonts w:ascii="Times New Roman" w:eastAsia="Times New Roman" w:hAnsi="Times New Roman" w:cs="Times New Roman"/>
          <w:sz w:val="24"/>
          <w:szCs w:val="24"/>
        </w:rPr>
      </w:pPr>
      <w:r w:rsidRPr="0078396F">
        <w:rPr>
          <w:rFonts w:ascii="Times New Roman" w:eastAsia="Times New Roman" w:hAnsi="Times New Roman" w:cs="Times New Roman"/>
          <w:sz w:val="24"/>
          <w:szCs w:val="24"/>
        </w:rPr>
        <w:t xml:space="preserve">HERE it comes. The drafters of the IMF statement released on Tuesday have gone to some lengths to dilute the wording, but one conclusion is dif </w:t>
      </w:r>
      <w:proofErr w:type="spellStart"/>
      <w:r w:rsidRPr="0078396F">
        <w:rPr>
          <w:rFonts w:ascii="Times New Roman" w:eastAsia="Times New Roman" w:hAnsi="Times New Roman" w:cs="Times New Roman"/>
          <w:sz w:val="24"/>
          <w:szCs w:val="24"/>
        </w:rPr>
        <w:t>ficult</w:t>
      </w:r>
      <w:proofErr w:type="spellEnd"/>
      <w:r w:rsidRPr="0078396F">
        <w:rPr>
          <w:rFonts w:ascii="Times New Roman" w:eastAsia="Times New Roman" w:hAnsi="Times New Roman" w:cs="Times New Roman"/>
          <w:sz w:val="24"/>
          <w:szCs w:val="24"/>
        </w:rPr>
        <w:t xml:space="preserve"> to miss. The party kicked into motion by the government`s large-scale handing out of goodies to business is about to end. The low interest rates, the slew of facilities for </w:t>
      </w:r>
      <w:proofErr w:type="spellStart"/>
      <w:r w:rsidRPr="0078396F">
        <w:rPr>
          <w:rFonts w:ascii="Times New Roman" w:eastAsia="Times New Roman" w:hAnsi="Times New Roman" w:cs="Times New Roman"/>
          <w:sz w:val="24"/>
          <w:szCs w:val="24"/>
        </w:rPr>
        <w:t>subsidised</w:t>
      </w:r>
      <w:proofErr w:type="spellEnd"/>
      <w:r w:rsidRPr="0078396F">
        <w:rPr>
          <w:rFonts w:ascii="Times New Roman" w:eastAsia="Times New Roman" w:hAnsi="Times New Roman" w:cs="Times New Roman"/>
          <w:sz w:val="24"/>
          <w:szCs w:val="24"/>
        </w:rPr>
        <w:t xml:space="preserve"> credit, the subsidies on gas and power, and all the rest of it, are all on the line now as the country moves to get back onto its IMF </w:t>
      </w:r>
      <w:proofErr w:type="spellStart"/>
      <w:r w:rsidRPr="0078396F">
        <w:rPr>
          <w:rFonts w:ascii="Times New Roman" w:eastAsia="Times New Roman" w:hAnsi="Times New Roman" w:cs="Times New Roman"/>
          <w:sz w:val="24"/>
          <w:szCs w:val="24"/>
        </w:rPr>
        <w:t>programme</w:t>
      </w:r>
      <w:proofErr w:type="spellEnd"/>
      <w:r w:rsidRPr="0078396F">
        <w:rPr>
          <w:rFonts w:ascii="Times New Roman" w:eastAsia="Times New Roman" w:hAnsi="Times New Roman" w:cs="Times New Roman"/>
          <w:sz w:val="24"/>
          <w:szCs w:val="24"/>
        </w:rPr>
        <w:t xml:space="preserve"> that was suspended back in April when the </w:t>
      </w:r>
      <w:proofErr w:type="spellStart"/>
      <w:r w:rsidRPr="0078396F">
        <w:rPr>
          <w:rFonts w:ascii="Times New Roman" w:eastAsia="Times New Roman" w:hAnsi="Times New Roman" w:cs="Times New Roman"/>
          <w:sz w:val="24"/>
          <w:szCs w:val="24"/>
        </w:rPr>
        <w:t>Covid</w:t>
      </w:r>
      <w:proofErr w:type="spellEnd"/>
      <w:r w:rsidRPr="0078396F">
        <w:rPr>
          <w:rFonts w:ascii="Times New Roman" w:eastAsia="Times New Roman" w:hAnsi="Times New Roman" w:cs="Times New Roman"/>
          <w:sz w:val="24"/>
          <w:szCs w:val="24"/>
        </w:rPr>
        <w:t xml:space="preserve"> lockdowns began.</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Also on the line is the diminutive growth spurt that these facilities had induced, trumpeted so loudly by the government. The Fund says in the statement that this fiscal year`s growth is likely to come in at 1.5 per cent, the same projection it advanced a month ago. What is at stake is whether or not this very low growth rate will be ramped up in the next fiscal year.</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The statement opens by talking about the </w:t>
      </w:r>
      <w:proofErr w:type="spellStart"/>
      <w:r w:rsidRPr="0078396F">
        <w:rPr>
          <w:rFonts w:ascii="Times New Roman" w:eastAsia="Times New Roman" w:hAnsi="Times New Roman" w:cs="Times New Roman"/>
          <w:sz w:val="24"/>
          <w:szCs w:val="24"/>
        </w:rPr>
        <w:t>Covid</w:t>
      </w:r>
      <w:proofErr w:type="spellEnd"/>
      <w:r w:rsidRPr="0078396F">
        <w:rPr>
          <w:rFonts w:ascii="Times New Roman" w:eastAsia="Times New Roman" w:hAnsi="Times New Roman" w:cs="Times New Roman"/>
          <w:sz w:val="24"/>
          <w:szCs w:val="24"/>
        </w:rPr>
        <w:t xml:space="preserve"> challenge that it says `temporarily disrupted Pakistan`s progress under the EFF-supported </w:t>
      </w:r>
      <w:proofErr w:type="spellStart"/>
      <w:r w:rsidRPr="0078396F">
        <w:rPr>
          <w:rFonts w:ascii="Times New Roman" w:eastAsia="Times New Roman" w:hAnsi="Times New Roman" w:cs="Times New Roman"/>
          <w:sz w:val="24"/>
          <w:szCs w:val="24"/>
        </w:rPr>
        <w:t>programme</w:t>
      </w:r>
      <w:proofErr w:type="spellEnd"/>
      <w:r w:rsidRPr="0078396F">
        <w:rPr>
          <w:rFonts w:ascii="Times New Roman" w:eastAsia="Times New Roman" w:hAnsi="Times New Roman" w:cs="Times New Roman"/>
          <w:sz w:val="24"/>
          <w:szCs w:val="24"/>
        </w:rPr>
        <w:t xml:space="preserve">`. Before this shock, it says the government`s economic policies `had started to reduce economic imbalances and set the conditions for improving economic performance`. </w:t>
      </w:r>
      <w:proofErr w:type="gramStart"/>
      <w:r w:rsidRPr="0078396F">
        <w:rPr>
          <w:rFonts w:ascii="Times New Roman" w:eastAsia="Times New Roman" w:hAnsi="Times New Roman" w:cs="Times New Roman"/>
          <w:sz w:val="24"/>
          <w:szCs w:val="24"/>
        </w:rPr>
        <w:t xml:space="preserve">But when the </w:t>
      </w:r>
      <w:proofErr w:type="spellStart"/>
      <w:r w:rsidRPr="0078396F">
        <w:rPr>
          <w:rFonts w:ascii="Times New Roman" w:eastAsia="Times New Roman" w:hAnsi="Times New Roman" w:cs="Times New Roman"/>
          <w:sz w:val="24"/>
          <w:szCs w:val="24"/>
        </w:rPr>
        <w:t>Covid</w:t>
      </w:r>
      <w:proofErr w:type="spellEnd"/>
      <w:r w:rsidRPr="0078396F">
        <w:rPr>
          <w:rFonts w:ascii="Times New Roman" w:eastAsia="Times New Roman" w:hAnsi="Times New Roman" w:cs="Times New Roman"/>
          <w:sz w:val="24"/>
          <w:szCs w:val="24"/>
        </w:rPr>
        <w:t xml:space="preserve"> shock hit and the lockdowns began and aggressive social distancing regimes had to be implemented, this trajectory was disrupted and the situation `required a shift in authorities` priorities`.</w:t>
      </w:r>
      <w:proofErr w:type="gramEnd"/>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This shift in priorities included a massive fiscal stimulus, trumpeted by the government at Rs1.2 trillion although around a fraction of this amount was actually released, along with some of the sharpest interest rate reductions in decades that saw the policy rate nearly halved within a span of a few months, a slew of financing facilities announced by the State Bank, rescheduling of loan repayments to private banks by businesses, and a `construction package` that involved relaxation of regulatory requirements for builders and a massive amnesty scheme to pump money into the property development sector without asking questions about the source of funds. According to government data, around Rs186 billion entered the property markets as a result of this scheme alone.</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Taken together these `incentives` induced a massive rally in the prices of plot files, cement des-patches, stock market activity, corporate profitability, and many other indicators of economic activity, providing space for the government to claim all this as the triumph of its economic management. On Sunday, Planning Minister </w:t>
      </w:r>
      <w:proofErr w:type="spellStart"/>
      <w:r w:rsidRPr="0078396F">
        <w:rPr>
          <w:rFonts w:ascii="Times New Roman" w:eastAsia="Times New Roman" w:hAnsi="Times New Roman" w:cs="Times New Roman"/>
          <w:sz w:val="24"/>
          <w:szCs w:val="24"/>
        </w:rPr>
        <w:t>Asad</w:t>
      </w:r>
      <w:proofErr w:type="spellEnd"/>
      <w:r w:rsidRPr="0078396F">
        <w:rPr>
          <w:rFonts w:ascii="Times New Roman" w:eastAsia="Times New Roman" w:hAnsi="Times New Roman" w:cs="Times New Roman"/>
          <w:sz w:val="24"/>
          <w:szCs w:val="24"/>
        </w:rPr>
        <w:t xml:space="preserve"> </w:t>
      </w:r>
      <w:proofErr w:type="spellStart"/>
      <w:r w:rsidRPr="0078396F">
        <w:rPr>
          <w:rFonts w:ascii="Times New Roman" w:eastAsia="Times New Roman" w:hAnsi="Times New Roman" w:cs="Times New Roman"/>
          <w:sz w:val="24"/>
          <w:szCs w:val="24"/>
        </w:rPr>
        <w:t>Umar</w:t>
      </w:r>
      <w:proofErr w:type="spellEnd"/>
      <w:r w:rsidRPr="0078396F">
        <w:rPr>
          <w:rFonts w:ascii="Times New Roman" w:eastAsia="Times New Roman" w:hAnsi="Times New Roman" w:cs="Times New Roman"/>
          <w:sz w:val="24"/>
          <w:szCs w:val="24"/>
        </w:rPr>
        <w:t xml:space="preserve"> proudly tweeted that all listed companies at the stock exchange have posted an average of 69pc earnings growth for the October to December quarter.</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`To a large extent, the authorities` response was enabled by the fiscal and monetary policy gains attained in the first nine months of FY2020` </w:t>
      </w:r>
      <w:proofErr w:type="spellStart"/>
      <w:r w:rsidRPr="0078396F">
        <w:rPr>
          <w:rFonts w:ascii="Times New Roman" w:eastAsia="Times New Roman" w:hAnsi="Times New Roman" w:cs="Times New Roman"/>
          <w:sz w:val="24"/>
          <w:szCs w:val="24"/>
        </w:rPr>
        <w:t>theFund</w:t>
      </w:r>
      <w:proofErr w:type="spellEnd"/>
      <w:r w:rsidRPr="0078396F">
        <w:rPr>
          <w:rFonts w:ascii="Times New Roman" w:eastAsia="Times New Roman" w:hAnsi="Times New Roman" w:cs="Times New Roman"/>
          <w:sz w:val="24"/>
          <w:szCs w:val="24"/>
        </w:rPr>
        <w:t xml:space="preserve"> statement says. `The external current account improved, due to stronger-than-expected remittances, import compression, and a mild export recovery` the Fund says, pointing out that `sizable emergency financing from the international community` was also used for this purpose.</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The inducements given to industry may have produced some results, but they are depleting the </w:t>
      </w:r>
      <w:r w:rsidRPr="0078396F">
        <w:rPr>
          <w:rFonts w:ascii="Times New Roman" w:eastAsia="Times New Roman" w:hAnsi="Times New Roman" w:cs="Times New Roman"/>
          <w:sz w:val="24"/>
          <w:szCs w:val="24"/>
        </w:rPr>
        <w:lastRenderedPageBreak/>
        <w:t xml:space="preserve">buffers in the fiscal and monetary accounts that had taken nine months of a </w:t>
      </w:r>
      <w:proofErr w:type="spellStart"/>
      <w:r w:rsidRPr="0078396F">
        <w:rPr>
          <w:rFonts w:ascii="Times New Roman" w:eastAsia="Times New Roman" w:hAnsi="Times New Roman" w:cs="Times New Roman"/>
          <w:sz w:val="24"/>
          <w:szCs w:val="24"/>
        </w:rPr>
        <w:t>gruelling</w:t>
      </w:r>
      <w:proofErr w:type="spellEnd"/>
      <w:r w:rsidRPr="0078396F">
        <w:rPr>
          <w:rFonts w:ascii="Times New Roman" w:eastAsia="Times New Roman" w:hAnsi="Times New Roman" w:cs="Times New Roman"/>
          <w:sz w:val="24"/>
          <w:szCs w:val="24"/>
        </w:rPr>
        <w:t xml:space="preserve"> adjustment under an IMF </w:t>
      </w:r>
      <w:proofErr w:type="spellStart"/>
      <w:r w:rsidRPr="0078396F">
        <w:rPr>
          <w:rFonts w:ascii="Times New Roman" w:eastAsia="Times New Roman" w:hAnsi="Times New Roman" w:cs="Times New Roman"/>
          <w:sz w:val="24"/>
          <w:szCs w:val="24"/>
        </w:rPr>
        <w:t>programme</w:t>
      </w:r>
      <w:proofErr w:type="spellEnd"/>
      <w:r w:rsidRPr="0078396F">
        <w:rPr>
          <w:rFonts w:ascii="Times New Roman" w:eastAsia="Times New Roman" w:hAnsi="Times New Roman" w:cs="Times New Roman"/>
          <w:sz w:val="24"/>
          <w:szCs w:val="24"/>
        </w:rPr>
        <w:t xml:space="preserve"> to build, the Fund is trying to point out. Not only that, given the scale of the inducements, the results don`t seem to be particularly impressive, hence the description of the recovery in exports as `mild`, a word not thrown in there casually.</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The Fund seems to be saying that the incremental quantum of exports cannot justify the scale of the `incentives` that have been showered upon the exporter community. Now that the country is preparing to get back onto the </w:t>
      </w:r>
      <w:proofErr w:type="spellStart"/>
      <w:r w:rsidRPr="0078396F">
        <w:rPr>
          <w:rFonts w:ascii="Times New Roman" w:eastAsia="Times New Roman" w:hAnsi="Times New Roman" w:cs="Times New Roman"/>
          <w:sz w:val="24"/>
          <w:szCs w:val="24"/>
        </w:rPr>
        <w:t>programme</w:t>
      </w:r>
      <w:proofErr w:type="spellEnd"/>
      <w:r w:rsidRPr="0078396F">
        <w:rPr>
          <w:rFonts w:ascii="Times New Roman" w:eastAsia="Times New Roman" w:hAnsi="Times New Roman" w:cs="Times New Roman"/>
          <w:sz w:val="24"/>
          <w:szCs w:val="24"/>
        </w:rPr>
        <w:t xml:space="preserve">, a question mark has arisen over how many of these inducements can continue, and the Fund statement goes on to talk about </w:t>
      </w:r>
      <w:proofErr w:type="spellStart"/>
      <w:r w:rsidRPr="0078396F">
        <w:rPr>
          <w:rFonts w:ascii="Times New Roman" w:eastAsia="Times New Roman" w:hAnsi="Times New Roman" w:cs="Times New Roman"/>
          <w:sz w:val="24"/>
          <w:szCs w:val="24"/>
        </w:rPr>
        <w:t>this.The</w:t>
      </w:r>
      <w:proofErr w:type="spellEnd"/>
      <w:r w:rsidRPr="0078396F">
        <w:rPr>
          <w:rFonts w:ascii="Times New Roman" w:eastAsia="Times New Roman" w:hAnsi="Times New Roman" w:cs="Times New Roman"/>
          <w:sz w:val="24"/>
          <w:szCs w:val="24"/>
        </w:rPr>
        <w:t xml:space="preserve"> change in strategy that will come once the Fund </w:t>
      </w:r>
      <w:proofErr w:type="spellStart"/>
      <w:r w:rsidRPr="0078396F">
        <w:rPr>
          <w:rFonts w:ascii="Times New Roman" w:eastAsia="Times New Roman" w:hAnsi="Times New Roman" w:cs="Times New Roman"/>
          <w:sz w:val="24"/>
          <w:szCs w:val="24"/>
        </w:rPr>
        <w:t>programme</w:t>
      </w:r>
      <w:proofErr w:type="spellEnd"/>
      <w:r w:rsidRPr="0078396F">
        <w:rPr>
          <w:rFonts w:ascii="Times New Roman" w:eastAsia="Times New Roman" w:hAnsi="Times New Roman" w:cs="Times New Roman"/>
          <w:sz w:val="24"/>
          <w:szCs w:val="24"/>
        </w:rPr>
        <w:t xml:space="preserve"> restarts (</w:t>
      </w:r>
      <w:proofErr w:type="spellStart"/>
      <w:r w:rsidRPr="0078396F">
        <w:rPr>
          <w:rFonts w:ascii="Times New Roman" w:eastAsia="Times New Roman" w:hAnsi="Times New Roman" w:cs="Times New Roman"/>
          <w:sz w:val="24"/>
          <w:szCs w:val="24"/>
        </w:rPr>
        <w:t>af</w:t>
      </w:r>
      <w:proofErr w:type="spellEnd"/>
      <w:r w:rsidRPr="0078396F">
        <w:rPr>
          <w:rFonts w:ascii="Times New Roman" w:eastAsia="Times New Roman" w:hAnsi="Times New Roman" w:cs="Times New Roman"/>
          <w:sz w:val="24"/>
          <w:szCs w:val="24"/>
        </w:rPr>
        <w:t xml:space="preserve"> </w:t>
      </w:r>
      <w:proofErr w:type="spellStart"/>
      <w:r w:rsidRPr="0078396F">
        <w:rPr>
          <w:rFonts w:ascii="Times New Roman" w:eastAsia="Times New Roman" w:hAnsi="Times New Roman" w:cs="Times New Roman"/>
          <w:sz w:val="24"/>
          <w:szCs w:val="24"/>
        </w:rPr>
        <w:t>ter</w:t>
      </w:r>
      <w:proofErr w:type="spellEnd"/>
      <w:r w:rsidRPr="0078396F">
        <w:rPr>
          <w:rFonts w:ascii="Times New Roman" w:eastAsia="Times New Roman" w:hAnsi="Times New Roman" w:cs="Times New Roman"/>
          <w:sz w:val="24"/>
          <w:szCs w:val="24"/>
        </w:rPr>
        <w:t xml:space="preserve"> the IMF Executive Board has approved the agreement between the government and Fund staff). The fiscal side of the new strategy `allows for higher-than-expected </w:t>
      </w:r>
      <w:proofErr w:type="spellStart"/>
      <w:r w:rsidRPr="0078396F">
        <w:rPr>
          <w:rFonts w:ascii="Times New Roman" w:eastAsia="Times New Roman" w:hAnsi="Times New Roman" w:cs="Times New Roman"/>
          <w:sz w:val="24"/>
          <w:szCs w:val="24"/>
        </w:rPr>
        <w:t>Covid</w:t>
      </w:r>
      <w:proofErr w:type="spellEnd"/>
      <w:r w:rsidRPr="0078396F">
        <w:rPr>
          <w:rFonts w:ascii="Times New Roman" w:eastAsia="Times New Roman" w:hAnsi="Times New Roman" w:cs="Times New Roman"/>
          <w:sz w:val="24"/>
          <w:szCs w:val="24"/>
        </w:rPr>
        <w:t xml:space="preserve">-related and social spending to </w:t>
      </w:r>
      <w:proofErr w:type="spellStart"/>
      <w:r w:rsidRPr="0078396F">
        <w:rPr>
          <w:rFonts w:ascii="Times New Roman" w:eastAsia="Times New Roman" w:hAnsi="Times New Roman" w:cs="Times New Roman"/>
          <w:sz w:val="24"/>
          <w:szCs w:val="24"/>
        </w:rPr>
        <w:t>minimise</w:t>
      </w:r>
      <w:proofErr w:type="spellEnd"/>
      <w:r w:rsidRPr="0078396F">
        <w:rPr>
          <w:rFonts w:ascii="Times New Roman" w:eastAsia="Times New Roman" w:hAnsi="Times New Roman" w:cs="Times New Roman"/>
          <w:sz w:val="24"/>
          <w:szCs w:val="24"/>
        </w:rPr>
        <w:t xml:space="preserve"> the short-term impact on growth and the most vulnerable` the statement says, meaning perhaps some of the inducements that were marketed as </w:t>
      </w:r>
      <w:proofErr w:type="spellStart"/>
      <w:r w:rsidRPr="0078396F">
        <w:rPr>
          <w:rFonts w:ascii="Times New Roman" w:eastAsia="Times New Roman" w:hAnsi="Times New Roman" w:cs="Times New Roman"/>
          <w:sz w:val="24"/>
          <w:szCs w:val="24"/>
        </w:rPr>
        <w:t>Covidrelated</w:t>
      </w:r>
      <w:proofErr w:type="spellEnd"/>
      <w:r w:rsidRPr="0078396F">
        <w:rPr>
          <w:rFonts w:ascii="Times New Roman" w:eastAsia="Times New Roman" w:hAnsi="Times New Roman" w:cs="Times New Roman"/>
          <w:sz w:val="24"/>
          <w:szCs w:val="24"/>
        </w:rPr>
        <w:t xml:space="preserve"> support might be allowed to continue, but many will have to go and there will undoubtedly be a `short-term impact on growth`.</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On the fiscal side, the statement says `careful spending management and revenue measures` will be critical `including reforms of corporate taxation to make it fairer and more transparent`.</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This is the first indication of where things might have to change. The Fund statement singles out corporate taxation as one area where revenue measures will need to be applied. In the power sector, the statement says the government will push for `financial viability` to be attained through a series of steps, including `adjustments in tariffs and subsidies`. The other steps, such as `management improvements` or `cost reductions` are unlikely to bear the brunt of bringing about this `financial viability`.</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Most interestingly, the statement notes `a large easing of monetary policy, and a sizeable expansion of refinancing facilities` extended by the State Bank during the </w:t>
      </w:r>
      <w:proofErr w:type="spellStart"/>
      <w:r w:rsidRPr="0078396F">
        <w:rPr>
          <w:rFonts w:ascii="Times New Roman" w:eastAsia="Times New Roman" w:hAnsi="Times New Roman" w:cs="Times New Roman"/>
          <w:sz w:val="24"/>
          <w:szCs w:val="24"/>
        </w:rPr>
        <w:t>Covid</w:t>
      </w:r>
      <w:proofErr w:type="spellEnd"/>
      <w:r w:rsidRPr="0078396F">
        <w:rPr>
          <w:rFonts w:ascii="Times New Roman" w:eastAsia="Times New Roman" w:hAnsi="Times New Roman" w:cs="Times New Roman"/>
          <w:sz w:val="24"/>
          <w:szCs w:val="24"/>
        </w:rPr>
        <w:t xml:space="preserve"> months, but quickly goes on to suggest that these are temporary and have to be withdrawn. It`s not clear how much withdrawal there will be, although past experience tells us the Fund is likely to insist on positive real interest rates.</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The statement does give a hint that the withdrawal of these supports could create serious stress in the system, saying the State Bank will have to `remain vigilant and prevent possible financial stability stress as the temporary support is phased out`.</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So the party is about to end, the goodies tray is set to be removed, and the resultant changes could well create debt service dif </w:t>
      </w:r>
      <w:proofErr w:type="spellStart"/>
      <w:r w:rsidRPr="0078396F">
        <w:rPr>
          <w:rFonts w:ascii="Times New Roman" w:eastAsia="Times New Roman" w:hAnsi="Times New Roman" w:cs="Times New Roman"/>
          <w:sz w:val="24"/>
          <w:szCs w:val="24"/>
        </w:rPr>
        <w:t>ficulties</w:t>
      </w:r>
      <w:proofErr w:type="spellEnd"/>
      <w:r w:rsidRPr="0078396F">
        <w:rPr>
          <w:rFonts w:ascii="Times New Roman" w:eastAsia="Times New Roman" w:hAnsi="Times New Roman" w:cs="Times New Roman"/>
          <w:sz w:val="24"/>
          <w:szCs w:val="24"/>
        </w:rPr>
        <w:t xml:space="preserve"> for enough </w:t>
      </w:r>
      <w:proofErr w:type="spellStart"/>
      <w:r w:rsidRPr="0078396F">
        <w:rPr>
          <w:rFonts w:ascii="Times New Roman" w:eastAsia="Times New Roman" w:hAnsi="Times New Roman" w:cs="Times New Roman"/>
          <w:sz w:val="24"/>
          <w:szCs w:val="24"/>
        </w:rPr>
        <w:t>corporates</w:t>
      </w:r>
      <w:proofErr w:type="spellEnd"/>
      <w:r w:rsidRPr="0078396F">
        <w:rPr>
          <w:rFonts w:ascii="Times New Roman" w:eastAsia="Times New Roman" w:hAnsi="Times New Roman" w:cs="Times New Roman"/>
          <w:sz w:val="24"/>
          <w:szCs w:val="24"/>
        </w:rPr>
        <w:t xml:space="preserve"> that `financial stability stress` could be created. How far all this will go will be clearer once the detailed agreement is released after Board approval. </w:t>
      </w:r>
      <w:proofErr w:type="gramStart"/>
      <w:r w:rsidRPr="0078396F">
        <w:rPr>
          <w:rFonts w:ascii="Times New Roman" w:eastAsia="Times New Roman" w:hAnsi="Times New Roman" w:cs="Times New Roman"/>
          <w:sz w:val="24"/>
          <w:szCs w:val="24"/>
        </w:rPr>
        <w:t>The</w:t>
      </w:r>
      <w:proofErr w:type="gramEnd"/>
      <w:r w:rsidRPr="0078396F">
        <w:rPr>
          <w:rFonts w:ascii="Times New Roman" w:eastAsia="Times New Roman" w:hAnsi="Times New Roman" w:cs="Times New Roman"/>
          <w:sz w:val="24"/>
          <w:szCs w:val="24"/>
        </w:rPr>
        <w:t xml:space="preserve"> writer is a business and economy journalist.</w:t>
      </w:r>
      <w:r w:rsidRPr="0078396F">
        <w:rPr>
          <w:rFonts w:ascii="Times New Roman" w:eastAsia="Times New Roman" w:hAnsi="Times New Roman" w:cs="Times New Roman"/>
          <w:sz w:val="24"/>
          <w:szCs w:val="24"/>
        </w:rPr>
        <w:br/>
      </w:r>
      <w:r w:rsidRPr="0078396F">
        <w:rPr>
          <w:rFonts w:ascii="Times New Roman" w:eastAsia="Times New Roman" w:hAnsi="Times New Roman" w:cs="Times New Roman"/>
          <w:sz w:val="24"/>
          <w:szCs w:val="24"/>
        </w:rPr>
        <w:br/>
        <w:t xml:space="preserve">khurram.husain@gmail.com </w:t>
      </w:r>
    </w:p>
    <w:p w:rsidR="00531CA2" w:rsidRDefault="00531CA2"/>
    <w:sectPr w:rsidR="00531CA2" w:rsidSect="00531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396F"/>
    <w:rsid w:val="00531CA2"/>
    <w:rsid w:val="007839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A2"/>
  </w:style>
  <w:style w:type="paragraph" w:styleId="Heading2">
    <w:name w:val="heading 2"/>
    <w:basedOn w:val="Normal"/>
    <w:link w:val="Heading2Char"/>
    <w:uiPriority w:val="9"/>
    <w:qFormat/>
    <w:rsid w:val="007839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6F"/>
    <w:rPr>
      <w:rFonts w:ascii="Times New Roman" w:eastAsia="Times New Roman" w:hAnsi="Times New Roman" w:cs="Times New Roman"/>
      <w:b/>
      <w:bCs/>
      <w:sz w:val="36"/>
      <w:szCs w:val="36"/>
    </w:rPr>
  </w:style>
  <w:style w:type="character" w:customStyle="1" w:styleId="font-arial">
    <w:name w:val="font-arial"/>
    <w:basedOn w:val="DefaultParagraphFont"/>
    <w:rsid w:val="0078396F"/>
  </w:style>
</w:styles>
</file>

<file path=word/webSettings.xml><?xml version="1.0" encoding="utf-8"?>
<w:webSettings xmlns:r="http://schemas.openxmlformats.org/officeDocument/2006/relationships" xmlns:w="http://schemas.openxmlformats.org/wordprocessingml/2006/main">
  <w:divs>
    <w:div w:id="1574437843">
      <w:bodyDiv w:val="1"/>
      <w:marLeft w:val="0"/>
      <w:marRight w:val="0"/>
      <w:marTop w:val="0"/>
      <w:marBottom w:val="0"/>
      <w:divBdr>
        <w:top w:val="none" w:sz="0" w:space="0" w:color="auto"/>
        <w:left w:val="none" w:sz="0" w:space="0" w:color="auto"/>
        <w:bottom w:val="none" w:sz="0" w:space="0" w:color="auto"/>
        <w:right w:val="none" w:sz="0" w:space="0" w:color="auto"/>
      </w:divBdr>
      <w:divsChild>
        <w:div w:id="913851888">
          <w:marLeft w:val="0"/>
          <w:marRight w:val="0"/>
          <w:marTop w:val="0"/>
          <w:marBottom w:val="0"/>
          <w:divBdr>
            <w:top w:val="none" w:sz="0" w:space="0" w:color="auto"/>
            <w:left w:val="none" w:sz="0" w:space="0" w:color="auto"/>
            <w:bottom w:val="none" w:sz="0" w:space="0" w:color="auto"/>
            <w:right w:val="none" w:sz="0" w:space="0" w:color="auto"/>
          </w:divBdr>
        </w:div>
        <w:div w:id="80192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5384</Characters>
  <Application>Microsoft Office Word</Application>
  <DocSecurity>0</DocSecurity>
  <Lines>44</Lines>
  <Paragraphs>12</Paragraphs>
  <ScaleCrop>false</ScaleCrop>
  <Company>Grizli777</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2021-02-19T05:06:00Z</dcterms:created>
  <dcterms:modified xsi:type="dcterms:W3CDTF">2021-02-19T05:08:00Z</dcterms:modified>
</cp:coreProperties>
</file>