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08" w:rsidRPr="007A0108" w:rsidRDefault="007A0108" w:rsidP="007A0108">
      <w:pPr>
        <w:spacing w:before="100" w:beforeAutospacing="1" w:afterAutospacing="1" w:line="240" w:lineRule="auto"/>
        <w:outlineLvl w:val="1"/>
        <w:rPr>
          <w:rFonts w:ascii="Times New Roman" w:eastAsia="Times New Roman" w:hAnsi="Times New Roman" w:cs="Times New Roman"/>
          <w:b/>
          <w:bCs/>
          <w:sz w:val="36"/>
          <w:szCs w:val="36"/>
        </w:rPr>
      </w:pPr>
      <w:r w:rsidRPr="007A0108">
        <w:rPr>
          <w:rFonts w:ascii="Times New Roman" w:eastAsia="Times New Roman" w:hAnsi="Times New Roman" w:cs="Times New Roman"/>
          <w:b/>
          <w:bCs/>
          <w:sz w:val="36"/>
          <w:szCs w:val="36"/>
        </w:rPr>
        <w:fldChar w:fldCharType="begin"/>
      </w:r>
      <w:r w:rsidRPr="007A0108">
        <w:rPr>
          <w:rFonts w:ascii="Times New Roman" w:eastAsia="Times New Roman" w:hAnsi="Times New Roman" w:cs="Times New Roman"/>
          <w:b/>
          <w:bCs/>
          <w:sz w:val="36"/>
          <w:szCs w:val="36"/>
        </w:rPr>
        <w:instrText xml:space="preserve"> HYPERLINK "https://www.dawn.com/news/1878244/in-search-of-growth" </w:instrText>
      </w:r>
      <w:r w:rsidRPr="007A0108">
        <w:rPr>
          <w:rFonts w:ascii="Times New Roman" w:eastAsia="Times New Roman" w:hAnsi="Times New Roman" w:cs="Times New Roman"/>
          <w:b/>
          <w:bCs/>
          <w:sz w:val="36"/>
          <w:szCs w:val="36"/>
        </w:rPr>
        <w:fldChar w:fldCharType="separate"/>
      </w:r>
      <w:r w:rsidRPr="007A0108">
        <w:rPr>
          <w:rFonts w:ascii="Times New Roman" w:eastAsia="Times New Roman" w:hAnsi="Times New Roman" w:cs="Times New Roman"/>
          <w:b/>
          <w:bCs/>
          <w:color w:val="0000FF"/>
          <w:sz w:val="36"/>
          <w:szCs w:val="36"/>
          <w:u w:val="single"/>
        </w:rPr>
        <w:t xml:space="preserve">In search of growth </w:t>
      </w:r>
      <w:r w:rsidRPr="007A0108">
        <w:rPr>
          <w:rFonts w:ascii="Times New Roman" w:eastAsia="Times New Roman" w:hAnsi="Times New Roman" w:cs="Times New Roman"/>
          <w:b/>
          <w:bCs/>
          <w:sz w:val="36"/>
          <w:szCs w:val="36"/>
        </w:rPr>
        <w:fldChar w:fldCharType="end"/>
      </w:r>
    </w:p>
    <w:p w:rsidR="007A0108" w:rsidRPr="007A0108" w:rsidRDefault="007A0108" w:rsidP="007A0108">
      <w:pPr>
        <w:spacing w:after="0" w:line="240" w:lineRule="auto"/>
        <w:rPr>
          <w:rFonts w:ascii="Times New Roman" w:eastAsia="Times New Roman" w:hAnsi="Times New Roman" w:cs="Times New Roman"/>
          <w:szCs w:val="24"/>
        </w:rPr>
      </w:pPr>
      <w:hyperlink r:id="rId4" w:history="1">
        <w:proofErr w:type="spellStart"/>
        <w:r w:rsidRPr="007A0108">
          <w:rPr>
            <w:rFonts w:ascii="Times New Roman" w:eastAsia="Times New Roman" w:hAnsi="Times New Roman" w:cs="Times New Roman"/>
            <w:color w:val="0000FF"/>
            <w:szCs w:val="24"/>
            <w:u w:val="single"/>
          </w:rPr>
          <w:t>Khurram</w:t>
        </w:r>
        <w:proofErr w:type="spellEnd"/>
        <w:r w:rsidRPr="007A0108">
          <w:rPr>
            <w:rFonts w:ascii="Times New Roman" w:eastAsia="Times New Roman" w:hAnsi="Times New Roman" w:cs="Times New Roman"/>
            <w:color w:val="0000FF"/>
            <w:szCs w:val="24"/>
            <w:u w:val="single"/>
          </w:rPr>
          <w:t xml:space="preserve"> Husain</w:t>
        </w:r>
      </w:hyperlink>
      <w:r w:rsidRPr="007A0108">
        <w:rPr>
          <w:rFonts w:ascii="Times New Roman" w:eastAsia="Times New Roman" w:hAnsi="Times New Roman" w:cs="Times New Roman"/>
          <w:szCs w:val="24"/>
        </w:rPr>
        <w:t xml:space="preserve"> Published December 12, 2024 </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THERE appears to be growing impatience within the government with the ongoing economic adjustment, and an itch to somehow kick-start growth.</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The itch grows out of the </w:t>
      </w:r>
      <w:proofErr w:type="spellStart"/>
      <w:r w:rsidRPr="007A0108">
        <w:rPr>
          <w:rFonts w:ascii="Times New Roman" w:eastAsia="Times New Roman" w:hAnsi="Times New Roman" w:cs="Times New Roman"/>
          <w:szCs w:val="24"/>
        </w:rPr>
        <w:t>realisation</w:t>
      </w:r>
      <w:proofErr w:type="spellEnd"/>
      <w:r w:rsidRPr="007A0108">
        <w:rPr>
          <w:rFonts w:ascii="Times New Roman" w:eastAsia="Times New Roman" w:hAnsi="Times New Roman" w:cs="Times New Roman"/>
          <w:szCs w:val="24"/>
        </w:rPr>
        <w:t xml:space="preserve"> that the most certain way to break the </w:t>
      </w:r>
      <w:proofErr w:type="spellStart"/>
      <w:r w:rsidRPr="007A0108">
        <w:rPr>
          <w:rFonts w:ascii="Times New Roman" w:eastAsia="Times New Roman" w:hAnsi="Times New Roman" w:cs="Times New Roman"/>
          <w:szCs w:val="24"/>
        </w:rPr>
        <w:t>Imran</w:t>
      </w:r>
      <w:proofErr w:type="spellEnd"/>
      <w:r w:rsidRPr="007A0108">
        <w:rPr>
          <w:rFonts w:ascii="Times New Roman" w:eastAsia="Times New Roman" w:hAnsi="Times New Roman" w:cs="Times New Roman"/>
          <w:szCs w:val="24"/>
        </w:rPr>
        <w:t xml:space="preserve"> Khan fever gripping the electorate is to provide at least a couple of years of rapid economic growth. </w:t>
      </w:r>
      <w:proofErr w:type="gramStart"/>
      <w:r w:rsidRPr="007A0108">
        <w:rPr>
          <w:rFonts w:ascii="Times New Roman" w:eastAsia="Times New Roman" w:hAnsi="Times New Roman" w:cs="Times New Roman"/>
          <w:szCs w:val="24"/>
        </w:rPr>
        <w:t>But how to do this?</w:t>
      </w:r>
      <w:proofErr w:type="gramEnd"/>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In the past, Pakistan has produced brief growth spurts using </w:t>
      </w:r>
      <w:hyperlink r:id="rId5" w:history="1">
        <w:r w:rsidRPr="007A0108">
          <w:rPr>
            <w:rFonts w:ascii="Times New Roman" w:eastAsia="Times New Roman" w:hAnsi="Times New Roman" w:cs="Times New Roman"/>
            <w:color w:val="0000FF"/>
            <w:szCs w:val="24"/>
            <w:u w:val="single"/>
          </w:rPr>
          <w:t>liquidity</w:t>
        </w:r>
      </w:hyperlink>
      <w:r w:rsidRPr="007A0108">
        <w:rPr>
          <w:rFonts w:ascii="Times New Roman" w:eastAsia="Times New Roman" w:hAnsi="Times New Roman" w:cs="Times New Roman"/>
          <w:szCs w:val="24"/>
        </w:rPr>
        <w:t xml:space="preserve"> injections — both foreign and domestic. Foreign liquidity has come in the form of </w:t>
      </w:r>
      <w:hyperlink r:id="rId6" w:history="1">
        <w:r w:rsidRPr="007A0108">
          <w:rPr>
            <w:rFonts w:ascii="Times New Roman" w:eastAsia="Times New Roman" w:hAnsi="Times New Roman" w:cs="Times New Roman"/>
            <w:color w:val="0000FF"/>
            <w:szCs w:val="24"/>
            <w:u w:val="single"/>
          </w:rPr>
          <w:t>direct investment</w:t>
        </w:r>
      </w:hyperlink>
      <w:r w:rsidRPr="007A0108">
        <w:rPr>
          <w:rFonts w:ascii="Times New Roman" w:eastAsia="Times New Roman" w:hAnsi="Times New Roman" w:cs="Times New Roman"/>
          <w:szCs w:val="24"/>
        </w:rPr>
        <w:t xml:space="preserve"> and </w:t>
      </w:r>
      <w:hyperlink r:id="rId7" w:history="1">
        <w:r w:rsidRPr="007A0108">
          <w:rPr>
            <w:rFonts w:ascii="Times New Roman" w:eastAsia="Times New Roman" w:hAnsi="Times New Roman" w:cs="Times New Roman"/>
            <w:color w:val="0000FF"/>
            <w:szCs w:val="24"/>
            <w:u w:val="single"/>
          </w:rPr>
          <w:t>debt</w:t>
        </w:r>
      </w:hyperlink>
      <w:r w:rsidRPr="007A0108">
        <w:rPr>
          <w:rFonts w:ascii="Times New Roman" w:eastAsia="Times New Roman" w:hAnsi="Times New Roman" w:cs="Times New Roman"/>
          <w:szCs w:val="24"/>
        </w:rPr>
        <w:t xml:space="preserve">, with some assistance coming from steadily </w:t>
      </w:r>
      <w:hyperlink r:id="rId8" w:history="1">
        <w:r w:rsidRPr="007A0108">
          <w:rPr>
            <w:rFonts w:ascii="Times New Roman" w:eastAsia="Times New Roman" w:hAnsi="Times New Roman" w:cs="Times New Roman"/>
            <w:color w:val="0000FF"/>
            <w:szCs w:val="24"/>
            <w:u w:val="single"/>
          </w:rPr>
          <w:t>rising remittances</w:t>
        </w:r>
      </w:hyperlink>
      <w:r w:rsidRPr="007A0108">
        <w:rPr>
          <w:rFonts w:ascii="Times New Roman" w:eastAsia="Times New Roman" w:hAnsi="Times New Roman" w:cs="Times New Roman"/>
          <w:szCs w:val="24"/>
        </w:rPr>
        <w:t xml:space="preserve"> and </w:t>
      </w:r>
      <w:hyperlink r:id="rId9" w:history="1">
        <w:r w:rsidRPr="007A0108">
          <w:rPr>
            <w:rFonts w:ascii="Times New Roman" w:eastAsia="Times New Roman" w:hAnsi="Times New Roman" w:cs="Times New Roman"/>
            <w:color w:val="0000FF"/>
            <w:szCs w:val="24"/>
            <w:u w:val="single"/>
          </w:rPr>
          <w:t>exports</w:t>
        </w:r>
      </w:hyperlink>
      <w:r w:rsidRPr="007A0108">
        <w:rPr>
          <w:rFonts w:ascii="Times New Roman" w:eastAsia="Times New Roman" w:hAnsi="Times New Roman" w:cs="Times New Roman"/>
          <w:szCs w:val="24"/>
        </w:rPr>
        <w:t>. Three separate growth spurts were engineered using liquidity injections. One ran from roughly 2002 till 2007, before entering its terminal crisis in 2008. The second one ran from 2014 till 2017, before entering its terminal crisis in 2018. And the third ran from the middle of 2020 till 2021, before entering its terminal crisis in 2022.</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Each one of these had liquidity injections as their main motor force. In the first instance, it was </w:t>
      </w:r>
      <w:hyperlink r:id="rId10" w:tgtFrame="_blank" w:history="1">
        <w:r w:rsidRPr="007A0108">
          <w:rPr>
            <w:rFonts w:ascii="Times New Roman" w:eastAsia="Times New Roman" w:hAnsi="Times New Roman" w:cs="Times New Roman"/>
            <w:color w:val="0000FF"/>
            <w:szCs w:val="24"/>
            <w:u w:val="single"/>
          </w:rPr>
          <w:t>post 9/11-based inflows</w:t>
        </w:r>
      </w:hyperlink>
      <w:r w:rsidRPr="007A0108">
        <w:rPr>
          <w:rFonts w:ascii="Times New Roman" w:eastAsia="Times New Roman" w:hAnsi="Times New Roman" w:cs="Times New Roman"/>
          <w:szCs w:val="24"/>
        </w:rPr>
        <w:t xml:space="preserve"> that came from various sources, going far beyond the $12 billion in American funds between 2002 and 2008.</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In the second case, the inflows came in a very short burst in a few months in 2014, when a </w:t>
      </w:r>
      <w:hyperlink r:id="rId11" w:history="1">
        <w:r w:rsidRPr="007A0108">
          <w:rPr>
            <w:rFonts w:ascii="Times New Roman" w:eastAsia="Times New Roman" w:hAnsi="Times New Roman" w:cs="Times New Roman"/>
            <w:color w:val="0000FF"/>
            <w:szCs w:val="24"/>
            <w:u w:val="single"/>
          </w:rPr>
          <w:t>Saudi Arabian deposit of $1.5bn</w:t>
        </w:r>
      </w:hyperlink>
      <w:r w:rsidRPr="007A0108">
        <w:rPr>
          <w:rFonts w:ascii="Times New Roman" w:eastAsia="Times New Roman" w:hAnsi="Times New Roman" w:cs="Times New Roman"/>
          <w:szCs w:val="24"/>
        </w:rPr>
        <w:t xml:space="preserve">, a </w:t>
      </w:r>
      <w:hyperlink r:id="rId12" w:anchor=":~:text=last%20Eurobond%20was%20issued%20in%20April%202014" w:history="1">
        <w:r w:rsidRPr="007A0108">
          <w:rPr>
            <w:rFonts w:ascii="Times New Roman" w:eastAsia="Times New Roman" w:hAnsi="Times New Roman" w:cs="Times New Roman"/>
            <w:color w:val="0000FF"/>
            <w:szCs w:val="24"/>
            <w:u w:val="single"/>
          </w:rPr>
          <w:t>Eurobond floatation</w:t>
        </w:r>
      </w:hyperlink>
      <w:r w:rsidRPr="007A0108">
        <w:rPr>
          <w:rFonts w:ascii="Times New Roman" w:eastAsia="Times New Roman" w:hAnsi="Times New Roman" w:cs="Times New Roman"/>
          <w:szCs w:val="24"/>
        </w:rPr>
        <w:t xml:space="preserve"> of $2bn, commercial borrowing by the government (of an undisclosed amount), rollovers on maturing oil payments, and </w:t>
      </w:r>
      <w:hyperlink r:id="rId13" w:history="1">
        <w:r w:rsidRPr="007A0108">
          <w:rPr>
            <w:rFonts w:ascii="Times New Roman" w:eastAsia="Times New Roman" w:hAnsi="Times New Roman" w:cs="Times New Roman"/>
            <w:color w:val="0000FF"/>
            <w:szCs w:val="24"/>
            <w:u w:val="single"/>
          </w:rPr>
          <w:t>$500 million</w:t>
        </w:r>
      </w:hyperlink>
      <w:r w:rsidRPr="007A0108">
        <w:rPr>
          <w:rFonts w:ascii="Times New Roman" w:eastAsia="Times New Roman" w:hAnsi="Times New Roman" w:cs="Times New Roman"/>
          <w:szCs w:val="24"/>
        </w:rPr>
        <w:t xml:space="preserve"> from a telecom spectrum auction suddenly buoyed the reserves in a matter of weeks.</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Coupled with a sharp fall in the current account deficit under the auspices of an IMF </w:t>
      </w:r>
      <w:proofErr w:type="spellStart"/>
      <w:r w:rsidRPr="007A0108">
        <w:rPr>
          <w:rFonts w:ascii="Times New Roman" w:eastAsia="Times New Roman" w:hAnsi="Times New Roman" w:cs="Times New Roman"/>
          <w:szCs w:val="24"/>
        </w:rPr>
        <w:t>programme</w:t>
      </w:r>
      <w:proofErr w:type="spellEnd"/>
      <w:r w:rsidRPr="007A0108">
        <w:rPr>
          <w:rFonts w:ascii="Times New Roman" w:eastAsia="Times New Roman" w:hAnsi="Times New Roman" w:cs="Times New Roman"/>
          <w:szCs w:val="24"/>
        </w:rPr>
        <w:t xml:space="preserve">, along with large inflows from the World Bank and Asian Development Bank, those months in the first half of 2014 posted one of the largest improvements in external sector outlook the country had seen in decades. “Since late 2001,” the State Bank </w:t>
      </w:r>
      <w:hyperlink r:id="rId14" w:history="1">
        <w:r w:rsidRPr="007A0108">
          <w:rPr>
            <w:rFonts w:ascii="Times New Roman" w:eastAsia="Times New Roman" w:hAnsi="Times New Roman" w:cs="Times New Roman"/>
            <w:color w:val="0000FF"/>
            <w:szCs w:val="24"/>
            <w:u w:val="single"/>
          </w:rPr>
          <w:t>said</w:t>
        </w:r>
      </w:hyperlink>
      <w:r w:rsidRPr="007A0108">
        <w:rPr>
          <w:rFonts w:ascii="Times New Roman" w:eastAsia="Times New Roman" w:hAnsi="Times New Roman" w:cs="Times New Roman"/>
          <w:szCs w:val="24"/>
        </w:rPr>
        <w:t xml:space="preserve"> in its third quarterly report for the year, “Pakistan has not experienced such a sequence of positive developments in the external sector.” This was even before the CPEC-related inflows began.</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The third major liquidity bonanza came with the </w:t>
      </w:r>
      <w:hyperlink r:id="rId15" w:history="1">
        <w:r w:rsidRPr="007A0108">
          <w:rPr>
            <w:rFonts w:ascii="Times New Roman" w:eastAsia="Times New Roman" w:hAnsi="Times New Roman" w:cs="Times New Roman"/>
            <w:color w:val="0000FF"/>
            <w:szCs w:val="24"/>
            <w:u w:val="single"/>
          </w:rPr>
          <w:t>pandemic</w:t>
        </w:r>
      </w:hyperlink>
      <w:r w:rsidRPr="007A0108">
        <w:rPr>
          <w:rFonts w:ascii="Times New Roman" w:eastAsia="Times New Roman" w:hAnsi="Times New Roman" w:cs="Times New Roman"/>
          <w:szCs w:val="24"/>
        </w:rPr>
        <w:t>. Just like 9/11 was a tragedy for most but a bonanza for the sitting government of Pakistan at the time, the pandemic proved more a blessing than a liability for the government.</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lastRenderedPageBreak/>
        <w:t xml:space="preserve">Immediately, the ongoing IMF </w:t>
      </w:r>
      <w:proofErr w:type="spellStart"/>
      <w:r w:rsidRPr="007A0108">
        <w:rPr>
          <w:rFonts w:ascii="Times New Roman" w:eastAsia="Times New Roman" w:hAnsi="Times New Roman" w:cs="Times New Roman"/>
          <w:szCs w:val="24"/>
        </w:rPr>
        <w:t>programme</w:t>
      </w:r>
      <w:proofErr w:type="spellEnd"/>
      <w:r w:rsidRPr="007A0108">
        <w:rPr>
          <w:rFonts w:ascii="Times New Roman" w:eastAsia="Times New Roman" w:hAnsi="Times New Roman" w:cs="Times New Roman"/>
          <w:szCs w:val="24"/>
        </w:rPr>
        <w:t xml:space="preserve"> was halted and the government’s hands untied in </w:t>
      </w:r>
      <w:proofErr w:type="spellStart"/>
      <w:r w:rsidRPr="007A0108">
        <w:rPr>
          <w:rFonts w:ascii="Times New Roman" w:eastAsia="Times New Roman" w:hAnsi="Times New Roman" w:cs="Times New Roman"/>
          <w:szCs w:val="24"/>
        </w:rPr>
        <w:t>utilising</w:t>
      </w:r>
      <w:proofErr w:type="spellEnd"/>
      <w:r w:rsidRPr="007A0108">
        <w:rPr>
          <w:rFonts w:ascii="Times New Roman" w:eastAsia="Times New Roman" w:hAnsi="Times New Roman" w:cs="Times New Roman"/>
          <w:szCs w:val="24"/>
        </w:rPr>
        <w:t xml:space="preserve"> the fiscal and foreign exchange buffers they had painstakingly built under the </w:t>
      </w:r>
      <w:proofErr w:type="spellStart"/>
      <w:r w:rsidRPr="007A0108">
        <w:rPr>
          <w:rFonts w:ascii="Times New Roman" w:eastAsia="Times New Roman" w:hAnsi="Times New Roman" w:cs="Times New Roman"/>
          <w:szCs w:val="24"/>
        </w:rPr>
        <w:t>programme</w:t>
      </w:r>
      <w:proofErr w:type="spellEnd"/>
      <w:r w:rsidRPr="007A0108">
        <w:rPr>
          <w:rFonts w:ascii="Times New Roman" w:eastAsia="Times New Roman" w:hAnsi="Times New Roman" w:cs="Times New Roman"/>
          <w:szCs w:val="24"/>
        </w:rPr>
        <w:t xml:space="preserve"> since July of 2019. That was coupled with an immediate </w:t>
      </w:r>
      <w:hyperlink r:id="rId16" w:anchor=":~:text=%241.4bn%20additional%20funds%20for%20fast%20track%20disbursements" w:history="1">
        <w:r w:rsidRPr="007A0108">
          <w:rPr>
            <w:rFonts w:ascii="Times New Roman" w:eastAsia="Times New Roman" w:hAnsi="Times New Roman" w:cs="Times New Roman"/>
            <w:color w:val="0000FF"/>
            <w:szCs w:val="24"/>
            <w:u w:val="single"/>
          </w:rPr>
          <w:t>emergency disbursement of $1.4bn</w:t>
        </w:r>
      </w:hyperlink>
      <w:r w:rsidRPr="007A0108">
        <w:rPr>
          <w:rFonts w:ascii="Times New Roman" w:eastAsia="Times New Roman" w:hAnsi="Times New Roman" w:cs="Times New Roman"/>
          <w:szCs w:val="24"/>
        </w:rPr>
        <w:t xml:space="preserve">, coupled with lumpy inflows from the World Bank and Asian Development Bank and a </w:t>
      </w:r>
      <w:hyperlink r:id="rId17" w:history="1">
        <w:r w:rsidRPr="007A0108">
          <w:rPr>
            <w:rFonts w:ascii="Times New Roman" w:eastAsia="Times New Roman" w:hAnsi="Times New Roman" w:cs="Times New Roman"/>
            <w:color w:val="0000FF"/>
            <w:szCs w:val="24"/>
            <w:u w:val="single"/>
          </w:rPr>
          <w:t>debt restructuring</w:t>
        </w:r>
      </w:hyperlink>
      <w:r w:rsidRPr="007A0108">
        <w:rPr>
          <w:rFonts w:ascii="Times New Roman" w:eastAsia="Times New Roman" w:hAnsi="Times New Roman" w:cs="Times New Roman"/>
          <w:szCs w:val="24"/>
        </w:rPr>
        <w:t xml:space="preserve"> that took the pressure off debt-servicing costs significantly.</w:t>
      </w:r>
    </w:p>
    <w:p w:rsidR="007A0108" w:rsidRPr="007A0108" w:rsidRDefault="007A0108" w:rsidP="007A0108">
      <w:pPr>
        <w:spacing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It is possible to see the same reflexes, which drove earlier liquidity-fuelled growth booms, beginning to express themselves.</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The sources of the liquidity inflows were diver</w:t>
      </w:r>
      <w:r w:rsidRPr="007A0108">
        <w:rPr>
          <w:rFonts w:ascii="Times New Roman" w:eastAsia="Times New Roman" w:hAnsi="Times New Roman" w:cs="Times New Roman"/>
          <w:szCs w:val="24"/>
        </w:rPr>
        <w:softHyphen/>
      </w:r>
      <w:r w:rsidRPr="007A0108">
        <w:rPr>
          <w:rFonts w:ascii="Times New Roman" w:eastAsia="Times New Roman" w:hAnsi="Times New Roman" w:cs="Times New Roman"/>
          <w:szCs w:val="24"/>
        </w:rPr>
        <w:softHyphen/>
        <w:t xml:space="preserve">se in all three instances, but relied heavily on concessionary finance from the </w:t>
      </w:r>
      <w:proofErr w:type="spellStart"/>
      <w:r w:rsidRPr="007A0108">
        <w:rPr>
          <w:rFonts w:ascii="Times New Roman" w:eastAsia="Times New Roman" w:hAnsi="Times New Roman" w:cs="Times New Roman"/>
          <w:szCs w:val="24"/>
        </w:rPr>
        <w:t>Bretton</w:t>
      </w:r>
      <w:proofErr w:type="spellEnd"/>
      <w:r w:rsidRPr="007A0108">
        <w:rPr>
          <w:rFonts w:ascii="Times New Roman" w:eastAsia="Times New Roman" w:hAnsi="Times New Roman" w:cs="Times New Roman"/>
          <w:szCs w:val="24"/>
        </w:rPr>
        <w:t xml:space="preserve"> </w:t>
      </w:r>
      <w:proofErr w:type="gramStart"/>
      <w:r w:rsidRPr="007A0108">
        <w:rPr>
          <w:rFonts w:ascii="Times New Roman" w:eastAsia="Times New Roman" w:hAnsi="Times New Roman" w:cs="Times New Roman"/>
          <w:szCs w:val="24"/>
        </w:rPr>
        <w:t>Woods</w:t>
      </w:r>
      <w:proofErr w:type="gramEnd"/>
      <w:r w:rsidRPr="007A0108">
        <w:rPr>
          <w:rFonts w:ascii="Times New Roman" w:eastAsia="Times New Roman" w:hAnsi="Times New Roman" w:cs="Times New Roman"/>
          <w:szCs w:val="24"/>
        </w:rPr>
        <w:t xml:space="preserve"> institutions as well as bilateral sources. How the gove</w:t>
      </w:r>
      <w:r w:rsidRPr="007A0108">
        <w:rPr>
          <w:rFonts w:ascii="Times New Roman" w:eastAsia="Times New Roman" w:hAnsi="Times New Roman" w:cs="Times New Roman"/>
          <w:szCs w:val="24"/>
        </w:rPr>
        <w:softHyphen/>
        <w:t xml:space="preserve">rnment used these inflows was common in all three episodes. They </w:t>
      </w:r>
      <w:hyperlink r:id="rId18" w:history="1">
        <w:r w:rsidRPr="007A0108">
          <w:rPr>
            <w:rFonts w:ascii="Times New Roman" w:eastAsia="Times New Roman" w:hAnsi="Times New Roman" w:cs="Times New Roman"/>
            <w:color w:val="0000FF"/>
            <w:szCs w:val="24"/>
            <w:u w:val="single"/>
          </w:rPr>
          <w:t>lowered interest rates</w:t>
        </w:r>
      </w:hyperlink>
      <w:r w:rsidRPr="007A0108">
        <w:rPr>
          <w:rFonts w:ascii="Times New Roman" w:eastAsia="Times New Roman" w:hAnsi="Times New Roman" w:cs="Times New Roman"/>
          <w:szCs w:val="24"/>
        </w:rPr>
        <w:t xml:space="preserve"> shar</w:t>
      </w:r>
      <w:r w:rsidRPr="007A0108">
        <w:rPr>
          <w:rFonts w:ascii="Times New Roman" w:eastAsia="Times New Roman" w:hAnsi="Times New Roman" w:cs="Times New Roman"/>
          <w:szCs w:val="24"/>
        </w:rPr>
        <w:softHyphen/>
        <w:t xml:space="preserve">ply and held the </w:t>
      </w:r>
      <w:hyperlink r:id="rId19" w:history="1">
        <w:r w:rsidRPr="007A0108">
          <w:rPr>
            <w:rFonts w:ascii="Times New Roman" w:eastAsia="Times New Roman" w:hAnsi="Times New Roman" w:cs="Times New Roman"/>
            <w:color w:val="0000FF"/>
            <w:szCs w:val="24"/>
            <w:u w:val="single"/>
          </w:rPr>
          <w:t>exchange rate</w:t>
        </w:r>
      </w:hyperlink>
      <w:r w:rsidRPr="007A0108">
        <w:rPr>
          <w:rFonts w:ascii="Times New Roman" w:eastAsia="Times New Roman" w:hAnsi="Times New Roman" w:cs="Times New Roman"/>
          <w:szCs w:val="24"/>
        </w:rPr>
        <w:t xml:space="preserve"> artificially low while hiking government spending and announcing “special incentives” for investment activity, whether via amnesty schemes or </w:t>
      </w:r>
      <w:proofErr w:type="spellStart"/>
      <w:r w:rsidRPr="007A0108">
        <w:rPr>
          <w:rFonts w:ascii="Times New Roman" w:eastAsia="Times New Roman" w:hAnsi="Times New Roman" w:cs="Times New Roman"/>
          <w:szCs w:val="24"/>
        </w:rPr>
        <w:t>subsidised</w:t>
      </w:r>
      <w:proofErr w:type="spellEnd"/>
      <w:r w:rsidRPr="007A0108">
        <w:rPr>
          <w:rFonts w:ascii="Times New Roman" w:eastAsia="Times New Roman" w:hAnsi="Times New Roman" w:cs="Times New Roman"/>
          <w:szCs w:val="24"/>
        </w:rPr>
        <w:t xml:space="preserve"> credit from the State Bank or even special subsidies on energy for “export-oriented industry”.</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The result in each case was a growth spurt that began almost immediately, as the idle capacity that was lying </w:t>
      </w:r>
      <w:proofErr w:type="spellStart"/>
      <w:r w:rsidRPr="007A0108">
        <w:rPr>
          <w:rFonts w:ascii="Times New Roman" w:eastAsia="Times New Roman" w:hAnsi="Times New Roman" w:cs="Times New Roman"/>
          <w:szCs w:val="24"/>
        </w:rPr>
        <w:t>unutilised</w:t>
      </w:r>
      <w:proofErr w:type="spellEnd"/>
      <w:r w:rsidRPr="007A0108">
        <w:rPr>
          <w:rFonts w:ascii="Times New Roman" w:eastAsia="Times New Roman" w:hAnsi="Times New Roman" w:cs="Times New Roman"/>
          <w:szCs w:val="24"/>
        </w:rPr>
        <w:t xml:space="preserve"> during the preceding period of economic adjustment suddenly kicked into motion. In all three cases, growth started within months. And in all three cases, growth stalled on the very same deficits that had driven their predecessors towards a </w:t>
      </w:r>
      <w:hyperlink r:id="rId20" w:history="1">
        <w:r w:rsidRPr="007A0108">
          <w:rPr>
            <w:rFonts w:ascii="Times New Roman" w:eastAsia="Times New Roman" w:hAnsi="Times New Roman" w:cs="Times New Roman"/>
            <w:color w:val="0000FF"/>
            <w:szCs w:val="24"/>
            <w:u w:val="single"/>
          </w:rPr>
          <w:t>balance-of-payments crisis</w:t>
        </w:r>
      </w:hyperlink>
      <w:r w:rsidRPr="007A0108">
        <w:rPr>
          <w:rFonts w:ascii="Times New Roman" w:eastAsia="Times New Roman" w:hAnsi="Times New Roman" w:cs="Times New Roman"/>
          <w:szCs w:val="24"/>
        </w:rPr>
        <w:t>.</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In all of them, massive liquidity injections were used to kick-start growth. This had two important consequences. The liquidity fuelled inflation on one side and trade deficit on the other, leading to a </w:t>
      </w:r>
      <w:hyperlink r:id="rId21" w:history="1">
        <w:r w:rsidRPr="007A0108">
          <w:rPr>
            <w:rFonts w:ascii="Times New Roman" w:eastAsia="Times New Roman" w:hAnsi="Times New Roman" w:cs="Times New Roman"/>
            <w:color w:val="0000FF"/>
            <w:szCs w:val="24"/>
            <w:u w:val="single"/>
          </w:rPr>
          <w:t>depletion of the reserves</w:t>
        </w:r>
      </w:hyperlink>
      <w:r w:rsidRPr="007A0108">
        <w:rPr>
          <w:rFonts w:ascii="Times New Roman" w:eastAsia="Times New Roman" w:hAnsi="Times New Roman" w:cs="Times New Roman"/>
          <w:szCs w:val="24"/>
        </w:rPr>
        <w:t xml:space="preserve"> and mushrooming </w:t>
      </w:r>
      <w:hyperlink r:id="rId22" w:history="1">
        <w:r w:rsidRPr="007A0108">
          <w:rPr>
            <w:rFonts w:ascii="Times New Roman" w:eastAsia="Times New Roman" w:hAnsi="Times New Roman" w:cs="Times New Roman"/>
            <w:color w:val="0000FF"/>
            <w:szCs w:val="24"/>
            <w:u w:val="single"/>
          </w:rPr>
          <w:t>current account deficits</w:t>
        </w:r>
      </w:hyperlink>
      <w:r w:rsidRPr="007A0108">
        <w:rPr>
          <w:rFonts w:ascii="Times New Roman" w:eastAsia="Times New Roman" w:hAnsi="Times New Roman" w:cs="Times New Roman"/>
          <w:szCs w:val="24"/>
        </w:rPr>
        <w:t>, followed by a return to a balance-of-payments crisis amid high inflation. There was no exception. Every growth spurt ended the same way.</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Once more, it is possible to see the same reflexes which drove earlier liquidity-fuelled growth booms beginning to express themselves. The desire to use the rebuilt foreign currency reserves to bring down the price of the dollar, for example, is lurking just beneath the surface.</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Just over a month ago, for instance, Deputy Prime Minister </w:t>
      </w:r>
      <w:proofErr w:type="spellStart"/>
      <w:r w:rsidRPr="007A0108">
        <w:rPr>
          <w:rFonts w:ascii="Times New Roman" w:eastAsia="Times New Roman" w:hAnsi="Times New Roman" w:cs="Times New Roman"/>
          <w:szCs w:val="24"/>
        </w:rPr>
        <w:t>Ishaq</w:t>
      </w:r>
      <w:proofErr w:type="spellEnd"/>
      <w:r w:rsidRPr="007A0108">
        <w:rPr>
          <w:rFonts w:ascii="Times New Roman" w:eastAsia="Times New Roman" w:hAnsi="Times New Roman" w:cs="Times New Roman"/>
          <w:szCs w:val="24"/>
        </w:rPr>
        <w:t xml:space="preserve"> Dar used the occasion of an address he had to give at the Pakistan China Institute to argue that the real value of the rupee should be at or below 240 to a dollar. His statement stirred much controversy and revived memories of August 2022, when he had used </w:t>
      </w:r>
      <w:hyperlink r:id="rId23" w:history="1">
        <w:r w:rsidRPr="007A0108">
          <w:rPr>
            <w:rFonts w:ascii="Times New Roman" w:eastAsia="Times New Roman" w:hAnsi="Times New Roman" w:cs="Times New Roman"/>
            <w:color w:val="0000FF"/>
            <w:szCs w:val="24"/>
            <w:u w:val="single"/>
          </w:rPr>
          <w:t>similar statements</w:t>
        </w:r>
      </w:hyperlink>
      <w:r w:rsidRPr="007A0108">
        <w:rPr>
          <w:rFonts w:ascii="Times New Roman" w:eastAsia="Times New Roman" w:hAnsi="Times New Roman" w:cs="Times New Roman"/>
          <w:szCs w:val="24"/>
        </w:rPr>
        <w:t xml:space="preserve"> to dislodge the then finance minister and install himself instead, in a vain bid to bring down the exchange rate.</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But beyond </w:t>
      </w:r>
      <w:proofErr w:type="spellStart"/>
      <w:r w:rsidRPr="007A0108">
        <w:rPr>
          <w:rFonts w:ascii="Times New Roman" w:eastAsia="Times New Roman" w:hAnsi="Times New Roman" w:cs="Times New Roman"/>
          <w:szCs w:val="24"/>
        </w:rPr>
        <w:t>Mr</w:t>
      </w:r>
      <w:proofErr w:type="spellEnd"/>
      <w:r w:rsidRPr="007A0108">
        <w:rPr>
          <w:rFonts w:ascii="Times New Roman" w:eastAsia="Times New Roman" w:hAnsi="Times New Roman" w:cs="Times New Roman"/>
          <w:szCs w:val="24"/>
        </w:rPr>
        <w:t xml:space="preserve"> Dar’s dodgy </w:t>
      </w:r>
      <w:hyperlink r:id="rId24" w:history="1">
        <w:r w:rsidRPr="007A0108">
          <w:rPr>
            <w:rFonts w:ascii="Times New Roman" w:eastAsia="Times New Roman" w:hAnsi="Times New Roman" w:cs="Times New Roman"/>
            <w:color w:val="0000FF"/>
            <w:szCs w:val="24"/>
            <w:u w:val="single"/>
          </w:rPr>
          <w:t>economics</w:t>
        </w:r>
      </w:hyperlink>
      <w:r w:rsidRPr="007A0108">
        <w:rPr>
          <w:rFonts w:ascii="Times New Roman" w:eastAsia="Times New Roman" w:hAnsi="Times New Roman" w:cs="Times New Roman"/>
          <w:szCs w:val="24"/>
        </w:rPr>
        <w:t xml:space="preserve">, the thirst for liquidity is growing in the government as the consequences of a prolonged economic stagnation under an IMF </w:t>
      </w:r>
      <w:proofErr w:type="spellStart"/>
      <w:r w:rsidRPr="007A0108">
        <w:rPr>
          <w:rFonts w:ascii="Times New Roman" w:eastAsia="Times New Roman" w:hAnsi="Times New Roman" w:cs="Times New Roman"/>
          <w:szCs w:val="24"/>
        </w:rPr>
        <w:t>programme</w:t>
      </w:r>
      <w:proofErr w:type="spellEnd"/>
      <w:r w:rsidRPr="007A0108">
        <w:rPr>
          <w:rFonts w:ascii="Times New Roman" w:eastAsia="Times New Roman" w:hAnsi="Times New Roman" w:cs="Times New Roman"/>
          <w:szCs w:val="24"/>
        </w:rPr>
        <w:t xml:space="preserve"> begin to bite. </w:t>
      </w:r>
      <w:r w:rsidRPr="007A0108">
        <w:rPr>
          <w:rFonts w:ascii="Times New Roman" w:eastAsia="Times New Roman" w:hAnsi="Times New Roman" w:cs="Times New Roman"/>
          <w:szCs w:val="24"/>
        </w:rPr>
        <w:lastRenderedPageBreak/>
        <w:t xml:space="preserve">Industry is </w:t>
      </w:r>
      <w:proofErr w:type="spellStart"/>
      <w:r w:rsidRPr="007A0108">
        <w:rPr>
          <w:rFonts w:ascii="Times New Roman" w:eastAsia="Times New Roman" w:hAnsi="Times New Roman" w:cs="Times New Roman"/>
          <w:szCs w:val="24"/>
        </w:rPr>
        <w:t>clamouring</w:t>
      </w:r>
      <w:proofErr w:type="spellEnd"/>
      <w:r w:rsidRPr="007A0108">
        <w:rPr>
          <w:rFonts w:ascii="Times New Roman" w:eastAsia="Times New Roman" w:hAnsi="Times New Roman" w:cs="Times New Roman"/>
          <w:szCs w:val="24"/>
        </w:rPr>
        <w:t xml:space="preserve"> for a </w:t>
      </w:r>
      <w:hyperlink r:id="rId25" w:history="1">
        <w:r w:rsidRPr="007A0108">
          <w:rPr>
            <w:rFonts w:ascii="Times New Roman" w:eastAsia="Times New Roman" w:hAnsi="Times New Roman" w:cs="Times New Roman"/>
            <w:color w:val="0000FF"/>
            <w:szCs w:val="24"/>
            <w:u w:val="single"/>
          </w:rPr>
          <w:t>rapid reduction</w:t>
        </w:r>
      </w:hyperlink>
      <w:r w:rsidRPr="007A0108">
        <w:rPr>
          <w:rFonts w:ascii="Times New Roman" w:eastAsia="Times New Roman" w:hAnsi="Times New Roman" w:cs="Times New Roman"/>
          <w:szCs w:val="24"/>
        </w:rPr>
        <w:t xml:space="preserve"> in interest rates, a sentiment that is being echoed by ministers. The prime minister’s </w:t>
      </w:r>
      <w:hyperlink r:id="rId26" w:history="1">
        <w:proofErr w:type="gramStart"/>
        <w:r w:rsidRPr="007A0108">
          <w:rPr>
            <w:rFonts w:ascii="Times New Roman" w:eastAsia="Times New Roman" w:hAnsi="Times New Roman" w:cs="Times New Roman"/>
            <w:color w:val="0000FF"/>
            <w:szCs w:val="24"/>
            <w:u w:val="single"/>
          </w:rPr>
          <w:t>repeated</w:t>
        </w:r>
      </w:hyperlink>
      <w:r w:rsidRPr="007A0108">
        <w:rPr>
          <w:rFonts w:ascii="Times New Roman" w:eastAsia="Times New Roman" w:hAnsi="Times New Roman" w:cs="Times New Roman"/>
          <w:szCs w:val="24"/>
        </w:rPr>
        <w:t xml:space="preserve"> </w:t>
      </w:r>
      <w:hyperlink r:id="rId27" w:history="1">
        <w:r w:rsidRPr="007A0108">
          <w:rPr>
            <w:rFonts w:ascii="Times New Roman" w:eastAsia="Times New Roman" w:hAnsi="Times New Roman" w:cs="Times New Roman"/>
            <w:color w:val="0000FF"/>
            <w:szCs w:val="24"/>
            <w:u w:val="single"/>
          </w:rPr>
          <w:t>visits</w:t>
        </w:r>
      </w:hyperlink>
      <w:r w:rsidRPr="007A0108">
        <w:rPr>
          <w:rFonts w:ascii="Times New Roman" w:eastAsia="Times New Roman" w:hAnsi="Times New Roman" w:cs="Times New Roman"/>
          <w:szCs w:val="24"/>
        </w:rPr>
        <w:t xml:space="preserve"> to Saudi Arabia are also an effort to try and pry some financial help from the kingdom, but has</w:t>
      </w:r>
      <w:proofErr w:type="gramEnd"/>
      <w:r w:rsidRPr="007A0108">
        <w:rPr>
          <w:rFonts w:ascii="Times New Roman" w:eastAsia="Times New Roman" w:hAnsi="Times New Roman" w:cs="Times New Roman"/>
          <w:szCs w:val="24"/>
        </w:rPr>
        <w:t xml:space="preserve"> so far not borne fruit.</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As time passes, the fever will rise. Some indications along the way might pertain to whether they decide to go for unscheduled Eurobond floatation midyear, or if discipline in maintaining development outlays within target begins to wane. Pakistan has never had a growth episode that has not been driven by injections of foreign liquidity and there is no reason to believe that is about to change anytime soon. The mind and thinking of policymakers in this country does not extend beyond this.</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szCs w:val="24"/>
        </w:rPr>
        <w:t xml:space="preserve">The ongoing economic adjustment under the </w:t>
      </w:r>
      <w:hyperlink r:id="rId28" w:history="1">
        <w:r w:rsidRPr="007A0108">
          <w:rPr>
            <w:rFonts w:ascii="Times New Roman" w:eastAsia="Times New Roman" w:hAnsi="Times New Roman" w:cs="Times New Roman"/>
            <w:color w:val="0000FF"/>
            <w:szCs w:val="24"/>
            <w:u w:val="single"/>
          </w:rPr>
          <w:t xml:space="preserve">latest IMF </w:t>
        </w:r>
        <w:proofErr w:type="spellStart"/>
        <w:r w:rsidRPr="007A0108">
          <w:rPr>
            <w:rFonts w:ascii="Times New Roman" w:eastAsia="Times New Roman" w:hAnsi="Times New Roman" w:cs="Times New Roman"/>
            <w:color w:val="0000FF"/>
            <w:szCs w:val="24"/>
            <w:u w:val="single"/>
          </w:rPr>
          <w:t>programme</w:t>
        </w:r>
        <w:proofErr w:type="spellEnd"/>
      </w:hyperlink>
      <w:r w:rsidRPr="007A0108">
        <w:rPr>
          <w:rFonts w:ascii="Times New Roman" w:eastAsia="Times New Roman" w:hAnsi="Times New Roman" w:cs="Times New Roman"/>
          <w:szCs w:val="24"/>
        </w:rPr>
        <w:t xml:space="preserve"> will lose support at an accelerating clip in the months to come. But the groundwork for a revival of growth has not been laid. And therein </w:t>
      </w:r>
      <w:proofErr w:type="gramStart"/>
      <w:r w:rsidRPr="007A0108">
        <w:rPr>
          <w:rFonts w:ascii="Times New Roman" w:eastAsia="Times New Roman" w:hAnsi="Times New Roman" w:cs="Times New Roman"/>
          <w:szCs w:val="24"/>
        </w:rPr>
        <w:t>lies</w:t>
      </w:r>
      <w:proofErr w:type="gramEnd"/>
      <w:r w:rsidRPr="007A0108">
        <w:rPr>
          <w:rFonts w:ascii="Times New Roman" w:eastAsia="Times New Roman" w:hAnsi="Times New Roman" w:cs="Times New Roman"/>
          <w:szCs w:val="24"/>
        </w:rPr>
        <w:t xml:space="preserve"> a big problem.</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i/>
          <w:iCs/>
          <w:szCs w:val="24"/>
        </w:rPr>
        <w:t>The writer is a business and economy journalist.</w:t>
      </w:r>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hyperlink r:id="rId29" w:tgtFrame="_blank" w:history="1">
        <w:r w:rsidRPr="007A0108">
          <w:rPr>
            <w:rFonts w:ascii="Times New Roman" w:eastAsia="Times New Roman" w:hAnsi="Times New Roman" w:cs="Times New Roman"/>
            <w:b/>
            <w:bCs/>
            <w:color w:val="0000FF"/>
            <w:szCs w:val="24"/>
            <w:u w:val="single"/>
          </w:rPr>
          <w:t>khurram.husain@gmail.com</w:t>
        </w:r>
      </w:hyperlink>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b/>
          <w:bCs/>
          <w:szCs w:val="24"/>
        </w:rPr>
        <w:t xml:space="preserve">X: </w:t>
      </w:r>
      <w:hyperlink r:id="rId30" w:tgtFrame="_blank" w:history="1">
        <w:r w:rsidRPr="007A0108">
          <w:rPr>
            <w:rFonts w:ascii="Times New Roman" w:eastAsia="Times New Roman" w:hAnsi="Times New Roman" w:cs="Times New Roman"/>
            <w:b/>
            <w:bCs/>
            <w:color w:val="0000FF"/>
            <w:szCs w:val="24"/>
            <w:u w:val="single"/>
          </w:rPr>
          <w:t>@</w:t>
        </w:r>
        <w:proofErr w:type="spellStart"/>
        <w:r w:rsidRPr="007A0108">
          <w:rPr>
            <w:rFonts w:ascii="Times New Roman" w:eastAsia="Times New Roman" w:hAnsi="Times New Roman" w:cs="Times New Roman"/>
            <w:b/>
            <w:bCs/>
            <w:color w:val="0000FF"/>
            <w:szCs w:val="24"/>
            <w:u w:val="single"/>
          </w:rPr>
          <w:t>khurramhusain</w:t>
        </w:r>
        <w:proofErr w:type="spellEnd"/>
      </w:hyperlink>
    </w:p>
    <w:p w:rsidR="007A0108" w:rsidRPr="007A0108" w:rsidRDefault="007A0108" w:rsidP="007A0108">
      <w:pPr>
        <w:spacing w:before="100" w:beforeAutospacing="1" w:afterAutospacing="1" w:line="240" w:lineRule="auto"/>
        <w:rPr>
          <w:rFonts w:ascii="Times New Roman" w:eastAsia="Times New Roman" w:hAnsi="Times New Roman" w:cs="Times New Roman"/>
          <w:szCs w:val="24"/>
        </w:rPr>
      </w:pPr>
      <w:r w:rsidRPr="007A0108">
        <w:rPr>
          <w:rFonts w:ascii="Times New Roman" w:eastAsia="Times New Roman" w:hAnsi="Times New Roman" w:cs="Times New Roman"/>
          <w:i/>
          <w:iCs/>
          <w:szCs w:val="24"/>
        </w:rPr>
        <w:t>Published in Dawn, December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A010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A010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A0108"/>
    <w:rPr>
      <w:color w:val="0000FF"/>
      <w:u w:val="single"/>
    </w:rPr>
  </w:style>
  <w:style w:type="character" w:customStyle="1" w:styleId="storybyline">
    <w:name w:val="story__byline"/>
    <w:basedOn w:val="DefaultParagraphFont"/>
    <w:rsid w:val="007A0108"/>
  </w:style>
  <w:style w:type="character" w:customStyle="1" w:styleId="storytime">
    <w:name w:val="story__time"/>
    <w:basedOn w:val="DefaultParagraphFont"/>
    <w:rsid w:val="007A0108"/>
  </w:style>
  <w:style w:type="character" w:customStyle="1" w:styleId="timestamp--published">
    <w:name w:val="timestamp--published"/>
    <w:basedOn w:val="DefaultParagraphFont"/>
    <w:rsid w:val="007A0108"/>
  </w:style>
  <w:style w:type="character" w:customStyle="1" w:styleId="timestamp--label">
    <w:name w:val="timestamp--label"/>
    <w:basedOn w:val="DefaultParagraphFont"/>
    <w:rsid w:val="007A0108"/>
  </w:style>
  <w:style w:type="character" w:customStyle="1" w:styleId="timestamp--date">
    <w:name w:val="timestamp--date"/>
    <w:basedOn w:val="DefaultParagraphFont"/>
    <w:rsid w:val="007A0108"/>
  </w:style>
  <w:style w:type="character" w:customStyle="1" w:styleId="mt-05">
    <w:name w:val="mt-0.5"/>
    <w:basedOn w:val="DefaultParagraphFont"/>
    <w:rsid w:val="007A0108"/>
  </w:style>
  <w:style w:type="character" w:customStyle="1" w:styleId="hidden">
    <w:name w:val="hidden"/>
    <w:basedOn w:val="DefaultParagraphFont"/>
    <w:rsid w:val="007A0108"/>
  </w:style>
  <w:style w:type="paragraph" w:styleId="NormalWeb">
    <w:name w:val="Normal (Web)"/>
    <w:basedOn w:val="Normal"/>
    <w:uiPriority w:val="99"/>
    <w:semiHidden/>
    <w:unhideWhenUsed/>
    <w:rsid w:val="007A010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0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578020">
      <w:bodyDiv w:val="1"/>
      <w:marLeft w:val="0"/>
      <w:marRight w:val="0"/>
      <w:marTop w:val="0"/>
      <w:marBottom w:val="0"/>
      <w:divBdr>
        <w:top w:val="none" w:sz="0" w:space="0" w:color="auto"/>
        <w:left w:val="none" w:sz="0" w:space="0" w:color="auto"/>
        <w:bottom w:val="none" w:sz="0" w:space="0" w:color="auto"/>
        <w:right w:val="none" w:sz="0" w:space="0" w:color="auto"/>
      </w:divBdr>
      <w:divsChild>
        <w:div w:id="537551019">
          <w:marLeft w:val="0"/>
          <w:marRight w:val="0"/>
          <w:marTop w:val="0"/>
          <w:marBottom w:val="0"/>
          <w:divBdr>
            <w:top w:val="none" w:sz="0" w:space="0" w:color="auto"/>
            <w:left w:val="none" w:sz="0" w:space="0" w:color="auto"/>
            <w:bottom w:val="none" w:sz="0" w:space="0" w:color="auto"/>
            <w:right w:val="none" w:sz="0" w:space="0" w:color="auto"/>
          </w:divBdr>
        </w:div>
        <w:div w:id="1495295842">
          <w:marLeft w:val="0"/>
          <w:marRight w:val="0"/>
          <w:marTop w:val="0"/>
          <w:marBottom w:val="0"/>
          <w:divBdr>
            <w:top w:val="none" w:sz="0" w:space="0" w:color="auto"/>
            <w:left w:val="none" w:sz="0" w:space="0" w:color="auto"/>
            <w:bottom w:val="none" w:sz="0" w:space="0" w:color="auto"/>
            <w:right w:val="none" w:sz="0" w:space="0" w:color="auto"/>
          </w:divBdr>
          <w:divsChild>
            <w:div w:id="823157643">
              <w:marLeft w:val="0"/>
              <w:marRight w:val="0"/>
              <w:marTop w:val="0"/>
              <w:marBottom w:val="0"/>
              <w:divBdr>
                <w:top w:val="none" w:sz="0" w:space="0" w:color="auto"/>
                <w:left w:val="none" w:sz="0" w:space="0" w:color="auto"/>
                <w:bottom w:val="none" w:sz="0" w:space="0" w:color="auto"/>
                <w:right w:val="none" w:sz="0" w:space="0" w:color="auto"/>
              </w:divBdr>
            </w:div>
            <w:div w:id="1782843668">
              <w:marLeft w:val="0"/>
              <w:marRight w:val="0"/>
              <w:marTop w:val="0"/>
              <w:marBottom w:val="0"/>
              <w:divBdr>
                <w:top w:val="none" w:sz="0" w:space="0" w:color="auto"/>
                <w:left w:val="none" w:sz="0" w:space="0" w:color="auto"/>
                <w:bottom w:val="none" w:sz="0" w:space="0" w:color="auto"/>
                <w:right w:val="none" w:sz="0" w:space="0" w:color="auto"/>
              </w:divBdr>
            </w:div>
            <w:div w:id="1146243387">
              <w:marLeft w:val="0"/>
              <w:marRight w:val="0"/>
              <w:marTop w:val="0"/>
              <w:marBottom w:val="0"/>
              <w:divBdr>
                <w:top w:val="none" w:sz="0" w:space="0" w:color="auto"/>
                <w:left w:val="none" w:sz="0" w:space="0" w:color="auto"/>
                <w:bottom w:val="none" w:sz="0" w:space="0" w:color="auto"/>
                <w:right w:val="none" w:sz="0" w:space="0" w:color="auto"/>
              </w:divBdr>
            </w:div>
            <w:div w:id="2029871521">
              <w:marLeft w:val="0"/>
              <w:marRight w:val="0"/>
              <w:marTop w:val="0"/>
              <w:marBottom w:val="0"/>
              <w:divBdr>
                <w:top w:val="none" w:sz="0" w:space="0" w:color="auto"/>
                <w:left w:val="none" w:sz="0" w:space="0" w:color="auto"/>
                <w:bottom w:val="none" w:sz="0" w:space="0" w:color="auto"/>
                <w:right w:val="none" w:sz="0" w:space="0" w:color="auto"/>
              </w:divBdr>
            </w:div>
            <w:div w:id="2032032100">
              <w:marLeft w:val="0"/>
              <w:marRight w:val="0"/>
              <w:marTop w:val="0"/>
              <w:marBottom w:val="0"/>
              <w:divBdr>
                <w:top w:val="none" w:sz="0" w:space="0" w:color="auto"/>
                <w:left w:val="none" w:sz="0" w:space="0" w:color="auto"/>
                <w:bottom w:val="none" w:sz="0" w:space="0" w:color="auto"/>
                <w:right w:val="none" w:sz="0" w:space="0" w:color="auto"/>
              </w:divBdr>
            </w:div>
            <w:div w:id="2021816104">
              <w:marLeft w:val="0"/>
              <w:marRight w:val="0"/>
              <w:marTop w:val="0"/>
              <w:marBottom w:val="0"/>
              <w:divBdr>
                <w:top w:val="none" w:sz="0" w:space="0" w:color="auto"/>
                <w:left w:val="none" w:sz="0" w:space="0" w:color="auto"/>
                <w:bottom w:val="none" w:sz="0" w:space="0" w:color="auto"/>
                <w:right w:val="none" w:sz="0" w:space="0" w:color="auto"/>
              </w:divBdr>
            </w:div>
          </w:divsChild>
        </w:div>
        <w:div w:id="626469403">
          <w:marLeft w:val="0"/>
          <w:marRight w:val="0"/>
          <w:marTop w:val="0"/>
          <w:marBottom w:val="0"/>
          <w:divBdr>
            <w:top w:val="none" w:sz="0" w:space="0" w:color="auto"/>
            <w:left w:val="none" w:sz="0" w:space="0" w:color="auto"/>
            <w:bottom w:val="none" w:sz="0" w:space="0" w:color="auto"/>
            <w:right w:val="none" w:sz="0" w:space="0" w:color="auto"/>
          </w:divBdr>
          <w:divsChild>
            <w:div w:id="1547372605">
              <w:marLeft w:val="0"/>
              <w:marRight w:val="0"/>
              <w:marTop w:val="0"/>
              <w:marBottom w:val="0"/>
              <w:divBdr>
                <w:top w:val="none" w:sz="0" w:space="0" w:color="auto"/>
                <w:left w:val="none" w:sz="0" w:space="0" w:color="auto"/>
                <w:bottom w:val="none" w:sz="0" w:space="0" w:color="auto"/>
                <w:right w:val="none" w:sz="0" w:space="0" w:color="auto"/>
              </w:divBdr>
              <w:divsChild>
                <w:div w:id="703218585">
                  <w:marLeft w:val="0"/>
                  <w:marRight w:val="0"/>
                  <w:marTop w:val="0"/>
                  <w:marBottom w:val="0"/>
                  <w:divBdr>
                    <w:top w:val="none" w:sz="0" w:space="0" w:color="auto"/>
                    <w:left w:val="none" w:sz="0" w:space="0" w:color="auto"/>
                    <w:bottom w:val="none" w:sz="0" w:space="0" w:color="auto"/>
                    <w:right w:val="none" w:sz="0" w:space="0" w:color="auto"/>
                  </w:divBdr>
                  <w:divsChild>
                    <w:div w:id="1546017205">
                      <w:marLeft w:val="0"/>
                      <w:marRight w:val="0"/>
                      <w:marTop w:val="0"/>
                      <w:marBottom w:val="0"/>
                      <w:divBdr>
                        <w:top w:val="none" w:sz="0" w:space="0" w:color="auto"/>
                        <w:left w:val="none" w:sz="0" w:space="0" w:color="auto"/>
                        <w:bottom w:val="none" w:sz="0" w:space="0" w:color="auto"/>
                        <w:right w:val="none" w:sz="0" w:space="0" w:color="auto"/>
                      </w:divBdr>
                      <w:divsChild>
                        <w:div w:id="7805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3983">
          <w:marLeft w:val="0"/>
          <w:marRight w:val="0"/>
          <w:marTop w:val="0"/>
          <w:marBottom w:val="0"/>
          <w:divBdr>
            <w:top w:val="none" w:sz="0" w:space="0" w:color="auto"/>
            <w:left w:val="none" w:sz="0" w:space="0" w:color="auto"/>
            <w:bottom w:val="none" w:sz="0" w:space="0" w:color="auto"/>
            <w:right w:val="none" w:sz="0" w:space="0" w:color="auto"/>
          </w:divBdr>
        </w:div>
        <w:div w:id="535657264">
          <w:marLeft w:val="0"/>
          <w:marRight w:val="0"/>
          <w:marTop w:val="0"/>
          <w:marBottom w:val="0"/>
          <w:divBdr>
            <w:top w:val="none" w:sz="0" w:space="0" w:color="auto"/>
            <w:left w:val="none" w:sz="0" w:space="0" w:color="auto"/>
            <w:bottom w:val="none" w:sz="0" w:space="0" w:color="auto"/>
            <w:right w:val="none" w:sz="0" w:space="0" w:color="auto"/>
          </w:divBdr>
          <w:divsChild>
            <w:div w:id="1202860546">
              <w:marLeft w:val="0"/>
              <w:marRight w:val="0"/>
              <w:marTop w:val="0"/>
              <w:marBottom w:val="0"/>
              <w:divBdr>
                <w:top w:val="none" w:sz="0" w:space="0" w:color="auto"/>
                <w:left w:val="none" w:sz="0" w:space="0" w:color="auto"/>
                <w:bottom w:val="none" w:sz="0" w:space="0" w:color="auto"/>
                <w:right w:val="none" w:sz="0" w:space="0" w:color="auto"/>
              </w:divBdr>
            </w:div>
          </w:divsChild>
        </w:div>
        <w:div w:id="362747597">
          <w:marLeft w:val="0"/>
          <w:marRight w:val="0"/>
          <w:marTop w:val="0"/>
          <w:marBottom w:val="0"/>
          <w:divBdr>
            <w:top w:val="none" w:sz="0" w:space="0" w:color="auto"/>
            <w:left w:val="none" w:sz="0" w:space="0" w:color="auto"/>
            <w:bottom w:val="none" w:sz="0" w:space="0" w:color="auto"/>
            <w:right w:val="none" w:sz="0" w:space="0" w:color="auto"/>
          </w:divBdr>
        </w:div>
        <w:div w:id="1296984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44949" TargetMode="External"/><Relationship Id="rId13" Type="http://schemas.openxmlformats.org/officeDocument/2006/relationships/hyperlink" Target="https://www.dawn.com/news/1102322" TargetMode="External"/><Relationship Id="rId18" Type="http://schemas.openxmlformats.org/officeDocument/2006/relationships/hyperlink" Target="https://www.dawn.com/news/1557318" TargetMode="External"/><Relationship Id="rId26" Type="http://schemas.openxmlformats.org/officeDocument/2006/relationships/hyperlink" Target="https://www.dawn.com/news/1868425" TargetMode="External"/><Relationship Id="rId3" Type="http://schemas.openxmlformats.org/officeDocument/2006/relationships/webSettings" Target="webSettings.xml"/><Relationship Id="rId21" Type="http://schemas.openxmlformats.org/officeDocument/2006/relationships/hyperlink" Target="https://www.dawn.com/news/1654690" TargetMode="External"/><Relationship Id="rId7" Type="http://schemas.openxmlformats.org/officeDocument/2006/relationships/hyperlink" Target="https://www.dawn.com/news/1876582" TargetMode="External"/><Relationship Id="rId12" Type="http://schemas.openxmlformats.org/officeDocument/2006/relationships/hyperlink" Target="https://www.dawn.com/news/1209679" TargetMode="External"/><Relationship Id="rId17" Type="http://schemas.openxmlformats.org/officeDocument/2006/relationships/hyperlink" Target="https://www.dawn.com/news/1608627" TargetMode="External"/><Relationship Id="rId25" Type="http://schemas.openxmlformats.org/officeDocument/2006/relationships/hyperlink" Target="https://www.dawn.com/news/1876338" TargetMode="External"/><Relationship Id="rId2" Type="http://schemas.openxmlformats.org/officeDocument/2006/relationships/settings" Target="settings.xml"/><Relationship Id="rId16" Type="http://schemas.openxmlformats.org/officeDocument/2006/relationships/hyperlink" Target="https://www.dawn.com/news/1543800" TargetMode="External"/><Relationship Id="rId20" Type="http://schemas.openxmlformats.org/officeDocument/2006/relationships/hyperlink" Target="https://www.dawn.com/news/1745350" TargetMode="External"/><Relationship Id="rId29" Type="http://schemas.openxmlformats.org/officeDocument/2006/relationships/hyperlink" Target="mailto:khurram.husain@gmail.com" TargetMode="External"/><Relationship Id="rId1" Type="http://schemas.openxmlformats.org/officeDocument/2006/relationships/styles" Target="styles.xml"/><Relationship Id="rId6" Type="http://schemas.openxmlformats.org/officeDocument/2006/relationships/hyperlink" Target="https://www.dawn.com/news/1866817" TargetMode="External"/><Relationship Id="rId11" Type="http://schemas.openxmlformats.org/officeDocument/2006/relationships/hyperlink" Target="https://www.dawn.com/news/1092913" TargetMode="External"/><Relationship Id="rId24" Type="http://schemas.openxmlformats.org/officeDocument/2006/relationships/hyperlink" Target="https://www.dawn.com/news/1712406" TargetMode="External"/><Relationship Id="rId32" Type="http://schemas.openxmlformats.org/officeDocument/2006/relationships/theme" Target="theme/theme1.xml"/><Relationship Id="rId5" Type="http://schemas.openxmlformats.org/officeDocument/2006/relationships/hyperlink" Target="https://www.dawn.com/news/1862530" TargetMode="External"/><Relationship Id="rId15" Type="http://schemas.openxmlformats.org/officeDocument/2006/relationships/hyperlink" Target="https://www.dawn.com/news/1542558" TargetMode="External"/><Relationship Id="rId23" Type="http://schemas.openxmlformats.org/officeDocument/2006/relationships/hyperlink" Target="https://www.dawn.com/news/1712523" TargetMode="External"/><Relationship Id="rId28" Type="http://schemas.openxmlformats.org/officeDocument/2006/relationships/hyperlink" Target="https://www.dawn.com/news/1860850" TargetMode="External"/><Relationship Id="rId10" Type="http://schemas.openxmlformats.org/officeDocument/2006/relationships/hyperlink" Target="https://beta.dawn.com/news/114737/gains-after-9-11-move-with-market-forces" TargetMode="External"/><Relationship Id="rId19" Type="http://schemas.openxmlformats.org/officeDocument/2006/relationships/hyperlink" Target="https://www.dawn.com/news/1599003" TargetMode="External"/><Relationship Id="rId31" Type="http://schemas.openxmlformats.org/officeDocument/2006/relationships/fontTable" Target="fontTable.xml"/><Relationship Id="rId4" Type="http://schemas.openxmlformats.org/officeDocument/2006/relationships/hyperlink" Target="https://www.dawn.com/authors/675/khurram-husain" TargetMode="External"/><Relationship Id="rId9" Type="http://schemas.openxmlformats.org/officeDocument/2006/relationships/hyperlink" Target="https://www.dawn.com/news/1869236" TargetMode="External"/><Relationship Id="rId14" Type="http://schemas.openxmlformats.org/officeDocument/2006/relationships/hyperlink" Target="https://www.dawn.com/news/1119650" TargetMode="External"/><Relationship Id="rId22" Type="http://schemas.openxmlformats.org/officeDocument/2006/relationships/hyperlink" Target="https://www.dawn.com/news/1686512" TargetMode="External"/><Relationship Id="rId27" Type="http://schemas.openxmlformats.org/officeDocument/2006/relationships/hyperlink" Target="https://www.dawn.com/news/1876812" TargetMode="External"/><Relationship Id="rId30"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6794</Characters>
  <Application>Microsoft Office Word</Application>
  <DocSecurity>0</DocSecurity>
  <Lines>56</Lines>
  <Paragraphs>15</Paragraphs>
  <ScaleCrop>false</ScaleCrop>
  <Company>Grizli777</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2024-12-18T05:51:00Z</dcterms:created>
  <dcterms:modified xsi:type="dcterms:W3CDTF">2024-12-18T05:57:00Z</dcterms:modified>
</cp:coreProperties>
</file>