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8BA" w:rsidRPr="000308BA" w:rsidRDefault="000308BA" w:rsidP="000308BA">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0308BA">
        <w:rPr>
          <w:rFonts w:ascii="Times New Roman" w:eastAsia="Times New Roman" w:hAnsi="Times New Roman" w:cs="Times New Roman"/>
          <w:b/>
          <w:bCs/>
          <w:sz w:val="36"/>
          <w:szCs w:val="36"/>
        </w:rPr>
        <w:t>Impasse with IMF?</w:t>
      </w:r>
      <w:proofErr w:type="gramEnd"/>
      <w:r w:rsidRPr="000308BA">
        <w:rPr>
          <w:rFonts w:ascii="Times New Roman" w:eastAsia="Times New Roman" w:hAnsi="Times New Roman" w:cs="Times New Roman"/>
          <w:b/>
          <w:bCs/>
          <w:sz w:val="36"/>
          <w:szCs w:val="36"/>
        </w:rPr>
        <w:t xml:space="preserve"> </w:t>
      </w:r>
    </w:p>
    <w:p w:rsidR="000308BA" w:rsidRPr="000308BA" w:rsidRDefault="000308BA" w:rsidP="000308BA">
      <w:pPr>
        <w:spacing w:after="0" w:line="240" w:lineRule="auto"/>
        <w:rPr>
          <w:rFonts w:ascii="Times New Roman" w:eastAsia="Times New Roman" w:hAnsi="Times New Roman" w:cs="Times New Roman"/>
          <w:sz w:val="24"/>
          <w:szCs w:val="24"/>
        </w:rPr>
      </w:pPr>
      <w:r w:rsidRPr="000308BA">
        <w:rPr>
          <w:rFonts w:ascii="Times New Roman" w:eastAsia="Times New Roman" w:hAnsi="Times New Roman" w:cs="Times New Roman"/>
          <w:sz w:val="24"/>
          <w:szCs w:val="24"/>
        </w:rPr>
        <w:t xml:space="preserve">BY S A K I B S H E R A N I 2021-07-02 </w:t>
      </w:r>
    </w:p>
    <w:p w:rsidR="000308BA" w:rsidRPr="000308BA" w:rsidRDefault="000308BA" w:rsidP="000308BA">
      <w:pPr>
        <w:spacing w:after="0" w:line="240" w:lineRule="auto"/>
        <w:rPr>
          <w:rFonts w:ascii="Times New Roman" w:eastAsia="Times New Roman" w:hAnsi="Times New Roman" w:cs="Times New Roman"/>
          <w:sz w:val="24"/>
          <w:szCs w:val="24"/>
        </w:rPr>
      </w:pPr>
      <w:r w:rsidRPr="000308BA">
        <w:rPr>
          <w:rFonts w:ascii="Times New Roman" w:eastAsia="Times New Roman" w:hAnsi="Times New Roman" w:cs="Times New Roman"/>
          <w:sz w:val="24"/>
          <w:szCs w:val="24"/>
        </w:rPr>
        <w:t xml:space="preserve">T HE ongoing </w:t>
      </w:r>
      <w:proofErr w:type="spellStart"/>
      <w:r w:rsidRPr="000308BA">
        <w:rPr>
          <w:rFonts w:ascii="Times New Roman" w:eastAsia="Times New Roman" w:hAnsi="Times New Roman" w:cs="Times New Roman"/>
          <w:sz w:val="24"/>
          <w:szCs w:val="24"/>
        </w:rPr>
        <w:t>programme</w:t>
      </w:r>
      <w:proofErr w:type="spellEnd"/>
      <w:r w:rsidRPr="000308BA">
        <w:rPr>
          <w:rFonts w:ascii="Times New Roman" w:eastAsia="Times New Roman" w:hAnsi="Times New Roman" w:cs="Times New Roman"/>
          <w:sz w:val="24"/>
          <w:szCs w:val="24"/>
        </w:rPr>
        <w:t xml:space="preserve"> with the IMF is experiencing a temporary pause as the Fund considers the parameters and implications of the government`s growth push. A number of factors have contributed to the pause. Pakistan announced suspension of some of the actions agreed when the </w:t>
      </w:r>
      <w:proofErr w:type="spellStart"/>
      <w:r w:rsidRPr="000308BA">
        <w:rPr>
          <w:rFonts w:ascii="Times New Roman" w:eastAsia="Times New Roman" w:hAnsi="Times New Roman" w:cs="Times New Roman"/>
          <w:sz w:val="24"/>
          <w:szCs w:val="24"/>
        </w:rPr>
        <w:t>programme</w:t>
      </w:r>
      <w:proofErr w:type="spellEnd"/>
      <w:r w:rsidRPr="000308BA">
        <w:rPr>
          <w:rFonts w:ascii="Times New Roman" w:eastAsia="Times New Roman" w:hAnsi="Times New Roman" w:cs="Times New Roman"/>
          <w:sz w:val="24"/>
          <w:szCs w:val="24"/>
        </w:rPr>
        <w:t xml:space="preserve"> parameters were reworked in March this year, including steep hikes in electricity tariffs in two steps. In addition, the federal budget deviated from the path of fiscal consolidation set under the Fund </w:t>
      </w:r>
      <w:proofErr w:type="spellStart"/>
      <w:r w:rsidRPr="000308BA">
        <w:rPr>
          <w:rFonts w:ascii="Times New Roman" w:eastAsia="Times New Roman" w:hAnsi="Times New Roman" w:cs="Times New Roman"/>
          <w:sz w:val="24"/>
          <w:szCs w:val="24"/>
        </w:rPr>
        <w:t>programme</w:t>
      </w:r>
      <w:proofErr w:type="spellEnd"/>
      <w:r w:rsidRPr="000308BA">
        <w:rPr>
          <w:rFonts w:ascii="Times New Roman" w:eastAsia="Times New Roman" w:hAnsi="Times New Roman" w:cs="Times New Roman"/>
          <w:sz w:val="24"/>
          <w:szCs w:val="24"/>
        </w:rPr>
        <w:t xml:space="preserve"> as it sought to break free from austerity </w:t>
      </w:r>
      <w:proofErr w:type="gramStart"/>
      <w:r w:rsidRPr="000308BA">
        <w:rPr>
          <w:rFonts w:ascii="Times New Roman" w:eastAsia="Times New Roman" w:hAnsi="Times New Roman" w:cs="Times New Roman"/>
          <w:sz w:val="24"/>
          <w:szCs w:val="24"/>
        </w:rPr>
        <w:t>strictures,</w:t>
      </w:r>
      <w:proofErr w:type="gramEnd"/>
      <w:r w:rsidRPr="000308BA">
        <w:rPr>
          <w:rFonts w:ascii="Times New Roman" w:eastAsia="Times New Roman" w:hAnsi="Times New Roman" w:cs="Times New Roman"/>
          <w:sz w:val="24"/>
          <w:szCs w:val="24"/>
        </w:rPr>
        <w:t xml:space="preserve"> and transition to higher growth.</w:t>
      </w:r>
      <w:r w:rsidRPr="000308BA">
        <w:rPr>
          <w:rFonts w:ascii="Times New Roman" w:eastAsia="Times New Roman" w:hAnsi="Times New Roman" w:cs="Times New Roman"/>
          <w:sz w:val="24"/>
          <w:szCs w:val="24"/>
        </w:rPr>
        <w:br/>
      </w:r>
      <w:r w:rsidRPr="000308BA">
        <w:rPr>
          <w:rFonts w:ascii="Times New Roman" w:eastAsia="Times New Roman" w:hAnsi="Times New Roman" w:cs="Times New Roman"/>
          <w:sz w:val="24"/>
          <w:szCs w:val="24"/>
        </w:rPr>
        <w:br/>
        <w:t xml:space="preserve">As a result, even with its somewhat leap-of-faith assumptions on the revenue side, the budget aims for a fiscal deficit of 6.3 per cent of GDP against the reworked target of 5.5pc under the IMF </w:t>
      </w:r>
      <w:proofErr w:type="spellStart"/>
      <w:r w:rsidRPr="000308BA">
        <w:rPr>
          <w:rFonts w:ascii="Times New Roman" w:eastAsia="Times New Roman" w:hAnsi="Times New Roman" w:cs="Times New Roman"/>
          <w:sz w:val="24"/>
          <w:szCs w:val="24"/>
        </w:rPr>
        <w:t>programme</w:t>
      </w:r>
      <w:proofErr w:type="spellEnd"/>
      <w:r w:rsidRPr="000308BA">
        <w:rPr>
          <w:rFonts w:ascii="Times New Roman" w:eastAsia="Times New Roman" w:hAnsi="Times New Roman" w:cs="Times New Roman"/>
          <w:sz w:val="24"/>
          <w:szCs w:val="24"/>
        </w:rPr>
        <w:t xml:space="preserve">. More relevant, the budgeted primary balance is a deficit of 0.7pc of GDP, versus the 0.3pc surplus envisaged under the IMF </w:t>
      </w:r>
      <w:proofErr w:type="spellStart"/>
      <w:r w:rsidRPr="000308BA">
        <w:rPr>
          <w:rFonts w:ascii="Times New Roman" w:eastAsia="Times New Roman" w:hAnsi="Times New Roman" w:cs="Times New Roman"/>
          <w:sz w:val="24"/>
          <w:szCs w:val="24"/>
        </w:rPr>
        <w:t>programme`s</w:t>
      </w:r>
      <w:proofErr w:type="spellEnd"/>
      <w:r w:rsidRPr="000308BA">
        <w:rPr>
          <w:rFonts w:ascii="Times New Roman" w:eastAsia="Times New Roman" w:hAnsi="Times New Roman" w:cs="Times New Roman"/>
          <w:sz w:val="24"/>
          <w:szCs w:val="24"/>
        </w:rPr>
        <w:t xml:space="preserve"> latest targets. Hence, all other things unchanged, the budgeted overall fiscal deficit is 0.8pc of GDP over and above the agreed target with the IMF, while the primary balance is 1pc of GDP adrift.</w:t>
      </w:r>
      <w:r w:rsidRPr="000308BA">
        <w:rPr>
          <w:rFonts w:ascii="Times New Roman" w:eastAsia="Times New Roman" w:hAnsi="Times New Roman" w:cs="Times New Roman"/>
          <w:sz w:val="24"/>
          <w:szCs w:val="24"/>
        </w:rPr>
        <w:br/>
      </w:r>
      <w:r w:rsidRPr="000308BA">
        <w:rPr>
          <w:rFonts w:ascii="Times New Roman" w:eastAsia="Times New Roman" w:hAnsi="Times New Roman" w:cs="Times New Roman"/>
          <w:sz w:val="24"/>
          <w:szCs w:val="24"/>
        </w:rPr>
        <w:br/>
        <w:t xml:space="preserve">The difference between the budgetary stance and the IMF </w:t>
      </w:r>
      <w:proofErr w:type="spellStart"/>
      <w:r w:rsidRPr="000308BA">
        <w:rPr>
          <w:rFonts w:ascii="Times New Roman" w:eastAsia="Times New Roman" w:hAnsi="Times New Roman" w:cs="Times New Roman"/>
          <w:sz w:val="24"/>
          <w:szCs w:val="24"/>
        </w:rPr>
        <w:t>programme</w:t>
      </w:r>
      <w:proofErr w:type="spellEnd"/>
      <w:r w:rsidRPr="000308BA">
        <w:rPr>
          <w:rFonts w:ascii="Times New Roman" w:eastAsia="Times New Roman" w:hAnsi="Times New Roman" w:cs="Times New Roman"/>
          <w:sz w:val="24"/>
          <w:szCs w:val="24"/>
        </w:rPr>
        <w:t xml:space="preserve"> targets becomes wider if the underlying assumptions are made more realistic. On the revenue side, budgeted FBR tax collection of Rs5,800 billion rests on new measures yielding Rs260bn and `enforcement` measures contributing a further Rs240bn, on top of the approximately Rs5,300bn expected to be yielded by a combination of economic growth as well as inflation.</w:t>
      </w:r>
      <w:r w:rsidRPr="000308BA">
        <w:rPr>
          <w:rFonts w:ascii="Times New Roman" w:eastAsia="Times New Roman" w:hAnsi="Times New Roman" w:cs="Times New Roman"/>
          <w:sz w:val="24"/>
          <w:szCs w:val="24"/>
        </w:rPr>
        <w:br/>
      </w:r>
      <w:r w:rsidRPr="000308BA">
        <w:rPr>
          <w:rFonts w:ascii="Times New Roman" w:eastAsia="Times New Roman" w:hAnsi="Times New Roman" w:cs="Times New Roman"/>
          <w:sz w:val="24"/>
          <w:szCs w:val="24"/>
        </w:rPr>
        <w:br/>
        <w:t xml:space="preserve">Revenue yield from enforcement measures has always proven to be elusive. Even in the case of the target under this head in the current budget, it has been reported that FBR has expressed reservations about achieving the coverage of point of sale machines, and the resultant revenue collection, that has been assumed. A significant slippage can be </w:t>
      </w:r>
      <w:proofErr w:type="spellStart"/>
      <w:r w:rsidRPr="000308BA">
        <w:rPr>
          <w:rFonts w:ascii="Times New Roman" w:eastAsia="Times New Roman" w:hAnsi="Times New Roman" w:cs="Times New Roman"/>
          <w:sz w:val="24"/>
          <w:szCs w:val="24"/>
        </w:rPr>
        <w:t>expectedunderthishead</w:t>
      </w:r>
      <w:proofErr w:type="spellEnd"/>
      <w:r w:rsidRPr="000308BA">
        <w:rPr>
          <w:rFonts w:ascii="Times New Roman" w:eastAsia="Times New Roman" w:hAnsi="Times New Roman" w:cs="Times New Roman"/>
          <w:sz w:val="24"/>
          <w:szCs w:val="24"/>
        </w:rPr>
        <w:t>.</w:t>
      </w:r>
      <w:r w:rsidRPr="000308BA">
        <w:rPr>
          <w:rFonts w:ascii="Times New Roman" w:eastAsia="Times New Roman" w:hAnsi="Times New Roman" w:cs="Times New Roman"/>
          <w:sz w:val="24"/>
          <w:szCs w:val="24"/>
        </w:rPr>
        <w:br/>
      </w:r>
      <w:r w:rsidRPr="000308BA">
        <w:rPr>
          <w:rFonts w:ascii="Times New Roman" w:eastAsia="Times New Roman" w:hAnsi="Times New Roman" w:cs="Times New Roman"/>
          <w:sz w:val="24"/>
          <w:szCs w:val="24"/>
        </w:rPr>
        <w:br/>
        <w:t xml:space="preserve">With regard to the new measures, some of these have been rolled back under pressure from the affected industry or from parliament </w:t>
      </w:r>
      <w:proofErr w:type="spellStart"/>
      <w:proofErr w:type="gramStart"/>
      <w:r w:rsidRPr="000308BA">
        <w:rPr>
          <w:rFonts w:ascii="Times New Roman" w:eastAsia="Times New Roman" w:hAnsi="Times New Roman" w:cs="Times New Roman"/>
          <w:sz w:val="24"/>
          <w:szCs w:val="24"/>
        </w:rPr>
        <w:t>members.Hence</w:t>
      </w:r>
      <w:proofErr w:type="spellEnd"/>
      <w:r w:rsidRPr="000308BA">
        <w:rPr>
          <w:rFonts w:ascii="Times New Roman" w:eastAsia="Times New Roman" w:hAnsi="Times New Roman" w:cs="Times New Roman"/>
          <w:sz w:val="24"/>
          <w:szCs w:val="24"/>
        </w:rPr>
        <w:t>,</w:t>
      </w:r>
      <w:proofErr w:type="gramEnd"/>
      <w:r w:rsidRPr="000308BA">
        <w:rPr>
          <w:rFonts w:ascii="Times New Roman" w:eastAsia="Times New Roman" w:hAnsi="Times New Roman" w:cs="Times New Roman"/>
          <w:sz w:val="24"/>
          <w:szCs w:val="24"/>
        </w:rPr>
        <w:t xml:space="preserve"> some degree of shortfall appears likely under this head too, unless of </w:t>
      </w:r>
      <w:proofErr w:type="spellStart"/>
      <w:r w:rsidRPr="000308BA">
        <w:rPr>
          <w:rFonts w:ascii="Times New Roman" w:eastAsia="Times New Roman" w:hAnsi="Times New Roman" w:cs="Times New Roman"/>
          <w:sz w:val="24"/>
          <w:szCs w:val="24"/>
        </w:rPr>
        <w:t>fsetting</w:t>
      </w:r>
      <w:proofErr w:type="spellEnd"/>
      <w:r w:rsidRPr="000308BA">
        <w:rPr>
          <w:rFonts w:ascii="Times New Roman" w:eastAsia="Times New Roman" w:hAnsi="Times New Roman" w:cs="Times New Roman"/>
          <w:sz w:val="24"/>
          <w:szCs w:val="24"/>
        </w:rPr>
        <w:t xml:space="preserve"> measures are introduced.</w:t>
      </w:r>
      <w:r w:rsidRPr="000308BA">
        <w:rPr>
          <w:rFonts w:ascii="Times New Roman" w:eastAsia="Times New Roman" w:hAnsi="Times New Roman" w:cs="Times New Roman"/>
          <w:sz w:val="24"/>
          <w:szCs w:val="24"/>
        </w:rPr>
        <w:br/>
      </w:r>
      <w:r w:rsidRPr="000308BA">
        <w:rPr>
          <w:rFonts w:ascii="Times New Roman" w:eastAsia="Times New Roman" w:hAnsi="Times New Roman" w:cs="Times New Roman"/>
          <w:sz w:val="24"/>
          <w:szCs w:val="24"/>
        </w:rPr>
        <w:br/>
        <w:t xml:space="preserve">Another potential problem relates to the targeted collection under the petroleum levy. At over Rs600bn, the petroleum levy is an important part of overall federal government revenue, more so since it does not form part of the divisible pool and thus is retained in full by the centre as a </w:t>
      </w:r>
      <w:proofErr w:type="spellStart"/>
      <w:r w:rsidRPr="000308BA">
        <w:rPr>
          <w:rFonts w:ascii="Times New Roman" w:eastAsia="Times New Roman" w:hAnsi="Times New Roman" w:cs="Times New Roman"/>
          <w:sz w:val="24"/>
          <w:szCs w:val="24"/>
        </w:rPr>
        <w:t>muchneeded</w:t>
      </w:r>
      <w:proofErr w:type="spellEnd"/>
      <w:r w:rsidRPr="000308BA">
        <w:rPr>
          <w:rFonts w:ascii="Times New Roman" w:eastAsia="Times New Roman" w:hAnsi="Times New Roman" w:cs="Times New Roman"/>
          <w:sz w:val="24"/>
          <w:szCs w:val="24"/>
        </w:rPr>
        <w:t xml:space="preserve"> source of own revenue. To attain this target, either the volume of petroleum sales in the country has to increase substantially from current levels, or the tax the government collects for every </w:t>
      </w:r>
      <w:proofErr w:type="spellStart"/>
      <w:r w:rsidRPr="000308BA">
        <w:rPr>
          <w:rFonts w:ascii="Times New Roman" w:eastAsia="Times New Roman" w:hAnsi="Times New Roman" w:cs="Times New Roman"/>
          <w:sz w:val="24"/>
          <w:szCs w:val="24"/>
        </w:rPr>
        <w:t>litre</w:t>
      </w:r>
      <w:proofErr w:type="spellEnd"/>
      <w:r w:rsidRPr="000308BA">
        <w:rPr>
          <w:rFonts w:ascii="Times New Roman" w:eastAsia="Times New Roman" w:hAnsi="Times New Roman" w:cs="Times New Roman"/>
          <w:sz w:val="24"/>
          <w:szCs w:val="24"/>
        </w:rPr>
        <w:t xml:space="preserve"> of petroleum product sold has to be jacked up.</w:t>
      </w:r>
      <w:r w:rsidRPr="000308BA">
        <w:rPr>
          <w:rFonts w:ascii="Times New Roman" w:eastAsia="Times New Roman" w:hAnsi="Times New Roman" w:cs="Times New Roman"/>
          <w:sz w:val="24"/>
          <w:szCs w:val="24"/>
        </w:rPr>
        <w:br/>
      </w:r>
      <w:r w:rsidRPr="000308BA">
        <w:rPr>
          <w:rFonts w:ascii="Times New Roman" w:eastAsia="Times New Roman" w:hAnsi="Times New Roman" w:cs="Times New Roman"/>
          <w:sz w:val="24"/>
          <w:szCs w:val="24"/>
        </w:rPr>
        <w:br/>
        <w:t>The latter will significantly increase the pump price of petrol and diesel (assuming international oil prices remain elevated), and lead instantly to a spike in inflationary pressure, which the government will seek to avoid.</w:t>
      </w:r>
      <w:r w:rsidRPr="000308BA">
        <w:rPr>
          <w:rFonts w:ascii="Times New Roman" w:eastAsia="Times New Roman" w:hAnsi="Times New Roman" w:cs="Times New Roman"/>
          <w:sz w:val="24"/>
          <w:szCs w:val="24"/>
        </w:rPr>
        <w:br/>
      </w:r>
      <w:r w:rsidRPr="000308BA">
        <w:rPr>
          <w:rFonts w:ascii="Times New Roman" w:eastAsia="Times New Roman" w:hAnsi="Times New Roman" w:cs="Times New Roman"/>
          <w:sz w:val="24"/>
          <w:szCs w:val="24"/>
        </w:rPr>
        <w:br/>
        <w:t xml:space="preserve">Finally, the federal budget banks on provinces generating a combined surplus of Rs570bn to keep the overall fiscal deficit at 6.3pc. However, the </w:t>
      </w:r>
      <w:proofErr w:type="spellStart"/>
      <w:r w:rsidRPr="000308BA">
        <w:rPr>
          <w:rFonts w:ascii="Times New Roman" w:eastAsia="Times New Roman" w:hAnsi="Times New Roman" w:cs="Times New Roman"/>
          <w:sz w:val="24"/>
          <w:szCs w:val="24"/>
        </w:rPr>
        <w:t>announcedbudgetsoftheprovincesindicate</w:t>
      </w:r>
      <w:proofErr w:type="spellEnd"/>
      <w:r w:rsidRPr="000308BA">
        <w:rPr>
          <w:rFonts w:ascii="Times New Roman" w:eastAsia="Times New Roman" w:hAnsi="Times New Roman" w:cs="Times New Roman"/>
          <w:sz w:val="24"/>
          <w:szCs w:val="24"/>
        </w:rPr>
        <w:t xml:space="preserve"> </w:t>
      </w:r>
      <w:proofErr w:type="spellStart"/>
      <w:r w:rsidRPr="000308BA">
        <w:rPr>
          <w:rFonts w:ascii="Times New Roman" w:eastAsia="Times New Roman" w:hAnsi="Times New Roman" w:cs="Times New Roman"/>
          <w:sz w:val="24"/>
          <w:szCs w:val="24"/>
        </w:rPr>
        <w:lastRenderedPageBreak/>
        <w:t>asubstantial</w:t>
      </w:r>
      <w:proofErr w:type="spellEnd"/>
      <w:r w:rsidRPr="000308BA">
        <w:rPr>
          <w:rFonts w:ascii="Times New Roman" w:eastAsia="Times New Roman" w:hAnsi="Times New Roman" w:cs="Times New Roman"/>
          <w:sz w:val="24"/>
          <w:szCs w:val="24"/>
        </w:rPr>
        <w:t xml:space="preserve"> shortfall from the federal government`s expectation. Putting all the potential </w:t>
      </w:r>
      <w:proofErr w:type="spellStart"/>
      <w:r w:rsidRPr="000308BA">
        <w:rPr>
          <w:rFonts w:ascii="Times New Roman" w:eastAsia="Times New Roman" w:hAnsi="Times New Roman" w:cs="Times New Roman"/>
          <w:sz w:val="24"/>
          <w:szCs w:val="24"/>
        </w:rPr>
        <w:t>revenuecum</w:t>
      </w:r>
      <w:proofErr w:type="spellEnd"/>
      <w:r w:rsidRPr="000308BA">
        <w:rPr>
          <w:rFonts w:ascii="Times New Roman" w:eastAsia="Times New Roman" w:hAnsi="Times New Roman" w:cs="Times New Roman"/>
          <w:sz w:val="24"/>
          <w:szCs w:val="24"/>
        </w:rPr>
        <w:t>-resource shortfalls together, it becomes clear that the federal budget faces some very real risks, and a significant variance from the path of fiscal consolidation agreed with the IMP.</w:t>
      </w:r>
      <w:r w:rsidRPr="000308BA">
        <w:rPr>
          <w:rFonts w:ascii="Times New Roman" w:eastAsia="Times New Roman" w:hAnsi="Times New Roman" w:cs="Times New Roman"/>
          <w:sz w:val="24"/>
          <w:szCs w:val="24"/>
        </w:rPr>
        <w:br/>
      </w:r>
      <w:r w:rsidRPr="000308BA">
        <w:rPr>
          <w:rFonts w:ascii="Times New Roman" w:eastAsia="Times New Roman" w:hAnsi="Times New Roman" w:cs="Times New Roman"/>
          <w:sz w:val="24"/>
          <w:szCs w:val="24"/>
        </w:rPr>
        <w:br/>
        <w:t xml:space="preserve">Nonetheless, on the positive side, there are a couple of inbuilt `automatic </w:t>
      </w:r>
      <w:proofErr w:type="spellStart"/>
      <w:r w:rsidRPr="000308BA">
        <w:rPr>
          <w:rFonts w:ascii="Times New Roman" w:eastAsia="Times New Roman" w:hAnsi="Times New Roman" w:cs="Times New Roman"/>
          <w:sz w:val="24"/>
          <w:szCs w:val="24"/>
        </w:rPr>
        <w:t>stabilisers`</w:t>
      </w:r>
      <w:proofErr w:type="spellEnd"/>
      <w:r w:rsidRPr="000308BA">
        <w:rPr>
          <w:rFonts w:ascii="Times New Roman" w:eastAsia="Times New Roman" w:hAnsi="Times New Roman" w:cs="Times New Roman"/>
          <w:sz w:val="24"/>
          <w:szCs w:val="24"/>
        </w:rPr>
        <w:t xml:space="preserve"> that will offset some of the pressures on the budget highlighted above. The first of these is that economic growth in 2021-22 could be higher than programmed. Higher growth, if more than the </w:t>
      </w:r>
      <w:proofErr w:type="gramStart"/>
      <w:r w:rsidRPr="000308BA">
        <w:rPr>
          <w:rFonts w:ascii="Times New Roman" w:eastAsia="Times New Roman" w:hAnsi="Times New Roman" w:cs="Times New Roman"/>
          <w:sz w:val="24"/>
          <w:szCs w:val="24"/>
        </w:rPr>
        <w:t>budget estimate</w:t>
      </w:r>
      <w:proofErr w:type="gramEnd"/>
      <w:r w:rsidRPr="000308BA">
        <w:rPr>
          <w:rFonts w:ascii="Times New Roman" w:eastAsia="Times New Roman" w:hAnsi="Times New Roman" w:cs="Times New Roman"/>
          <w:sz w:val="24"/>
          <w:szCs w:val="24"/>
        </w:rPr>
        <w:t>, will translate into higher-than-budgeted tax revenue. It would also dampen, at the margin, the fiscal and primary deficits in relation to GDP.</w:t>
      </w:r>
      <w:r w:rsidRPr="000308BA">
        <w:rPr>
          <w:rFonts w:ascii="Times New Roman" w:eastAsia="Times New Roman" w:hAnsi="Times New Roman" w:cs="Times New Roman"/>
          <w:sz w:val="24"/>
          <w:szCs w:val="24"/>
        </w:rPr>
        <w:br/>
      </w:r>
      <w:r w:rsidRPr="000308BA">
        <w:rPr>
          <w:rFonts w:ascii="Times New Roman" w:eastAsia="Times New Roman" w:hAnsi="Times New Roman" w:cs="Times New Roman"/>
          <w:sz w:val="24"/>
          <w:szCs w:val="24"/>
        </w:rPr>
        <w:br/>
        <w:t xml:space="preserve">In addition, with so many sops and budgetary allocations under a variety of expenditure heads, actual spending can remain </w:t>
      </w:r>
      <w:proofErr w:type="spellStart"/>
      <w:r w:rsidRPr="000308BA">
        <w:rPr>
          <w:rFonts w:ascii="Times New Roman" w:eastAsia="Times New Roman" w:hAnsi="Times New Roman" w:cs="Times New Roman"/>
          <w:sz w:val="24"/>
          <w:szCs w:val="24"/>
        </w:rPr>
        <w:t>underutilised</w:t>
      </w:r>
      <w:proofErr w:type="spellEnd"/>
      <w:r w:rsidRPr="000308BA">
        <w:rPr>
          <w:rFonts w:ascii="Times New Roman" w:eastAsia="Times New Roman" w:hAnsi="Times New Roman" w:cs="Times New Roman"/>
          <w:sz w:val="24"/>
          <w:szCs w:val="24"/>
        </w:rPr>
        <w:t xml:space="preserve"> for many of the lower-priority items. This is likely to be the case with development spending as well at the end of the fiscal year, though election dynamics are likely to generate pressure to spend every </w:t>
      </w:r>
      <w:proofErr w:type="spellStart"/>
      <w:r w:rsidRPr="000308BA">
        <w:rPr>
          <w:rFonts w:ascii="Times New Roman" w:eastAsia="Times New Roman" w:hAnsi="Times New Roman" w:cs="Times New Roman"/>
          <w:sz w:val="24"/>
          <w:szCs w:val="24"/>
        </w:rPr>
        <w:t>rupeeallocated</w:t>
      </w:r>
      <w:proofErr w:type="spellEnd"/>
      <w:r w:rsidRPr="000308BA">
        <w:rPr>
          <w:rFonts w:ascii="Times New Roman" w:eastAsia="Times New Roman" w:hAnsi="Times New Roman" w:cs="Times New Roman"/>
          <w:sz w:val="24"/>
          <w:szCs w:val="24"/>
        </w:rPr>
        <w:t>, if not to overspend.</w:t>
      </w:r>
      <w:r w:rsidRPr="000308BA">
        <w:rPr>
          <w:rFonts w:ascii="Times New Roman" w:eastAsia="Times New Roman" w:hAnsi="Times New Roman" w:cs="Times New Roman"/>
          <w:sz w:val="24"/>
          <w:szCs w:val="24"/>
        </w:rPr>
        <w:br/>
      </w:r>
      <w:r w:rsidRPr="000308BA">
        <w:rPr>
          <w:rFonts w:ascii="Times New Roman" w:eastAsia="Times New Roman" w:hAnsi="Times New Roman" w:cs="Times New Roman"/>
          <w:sz w:val="24"/>
          <w:szCs w:val="24"/>
        </w:rPr>
        <w:br/>
        <w:t xml:space="preserve">All told, the bottom line is still likely to be a wider fiscal deficit than agreed with the Fund in addition to non-performance on power sector conditionality. There are three options vis-à-vis the Fund </w:t>
      </w:r>
      <w:proofErr w:type="spellStart"/>
      <w:r w:rsidRPr="000308BA">
        <w:rPr>
          <w:rFonts w:ascii="Times New Roman" w:eastAsia="Times New Roman" w:hAnsi="Times New Roman" w:cs="Times New Roman"/>
          <w:sz w:val="24"/>
          <w:szCs w:val="24"/>
        </w:rPr>
        <w:t>programme</w:t>
      </w:r>
      <w:proofErr w:type="spellEnd"/>
      <w:r w:rsidRPr="000308BA">
        <w:rPr>
          <w:rFonts w:ascii="Times New Roman" w:eastAsia="Times New Roman" w:hAnsi="Times New Roman" w:cs="Times New Roman"/>
          <w:sz w:val="24"/>
          <w:szCs w:val="24"/>
        </w:rPr>
        <w:t xml:space="preserve">: 1) The IMF </w:t>
      </w:r>
      <w:proofErr w:type="spellStart"/>
      <w:r w:rsidRPr="000308BA">
        <w:rPr>
          <w:rFonts w:ascii="Times New Roman" w:eastAsia="Times New Roman" w:hAnsi="Times New Roman" w:cs="Times New Roman"/>
          <w:sz w:val="24"/>
          <w:szCs w:val="24"/>
        </w:rPr>
        <w:t>staf</w:t>
      </w:r>
      <w:proofErr w:type="spellEnd"/>
      <w:r w:rsidRPr="000308BA">
        <w:rPr>
          <w:rFonts w:ascii="Times New Roman" w:eastAsia="Times New Roman" w:hAnsi="Times New Roman" w:cs="Times New Roman"/>
          <w:sz w:val="24"/>
          <w:szCs w:val="24"/>
        </w:rPr>
        <w:t xml:space="preserve"> f does not relent (or makes minor concessions) and Pakistan is forced to meet the conditionality agreed in March to resume the </w:t>
      </w:r>
      <w:proofErr w:type="spellStart"/>
      <w:r w:rsidRPr="000308BA">
        <w:rPr>
          <w:rFonts w:ascii="Times New Roman" w:eastAsia="Times New Roman" w:hAnsi="Times New Roman" w:cs="Times New Roman"/>
          <w:sz w:val="24"/>
          <w:szCs w:val="24"/>
        </w:rPr>
        <w:t>programme</w:t>
      </w:r>
      <w:proofErr w:type="spellEnd"/>
      <w:r w:rsidRPr="000308BA">
        <w:rPr>
          <w:rFonts w:ascii="Times New Roman" w:eastAsia="Times New Roman" w:hAnsi="Times New Roman" w:cs="Times New Roman"/>
          <w:sz w:val="24"/>
          <w:szCs w:val="24"/>
        </w:rPr>
        <w:t xml:space="preserve">; 2) The Fund </w:t>
      </w:r>
      <w:proofErr w:type="spellStart"/>
      <w:r w:rsidRPr="000308BA">
        <w:rPr>
          <w:rFonts w:ascii="Times New Roman" w:eastAsia="Times New Roman" w:hAnsi="Times New Roman" w:cs="Times New Roman"/>
          <w:sz w:val="24"/>
          <w:szCs w:val="24"/>
        </w:rPr>
        <w:t>staf</w:t>
      </w:r>
      <w:proofErr w:type="spellEnd"/>
      <w:r w:rsidRPr="000308BA">
        <w:rPr>
          <w:rFonts w:ascii="Times New Roman" w:eastAsia="Times New Roman" w:hAnsi="Times New Roman" w:cs="Times New Roman"/>
          <w:sz w:val="24"/>
          <w:szCs w:val="24"/>
        </w:rPr>
        <w:t xml:space="preserve"> f is persuaded by higher powers to show forbearance, accept Pakistan`s growth strategy as well as its path of power and tax reforms and resume the </w:t>
      </w:r>
      <w:proofErr w:type="spellStart"/>
      <w:r w:rsidRPr="000308BA">
        <w:rPr>
          <w:rFonts w:ascii="Times New Roman" w:eastAsia="Times New Roman" w:hAnsi="Times New Roman" w:cs="Times New Roman"/>
          <w:sz w:val="24"/>
          <w:szCs w:val="24"/>
        </w:rPr>
        <w:t>programme</w:t>
      </w:r>
      <w:proofErr w:type="spellEnd"/>
      <w:r w:rsidRPr="000308BA">
        <w:rPr>
          <w:rFonts w:ascii="Times New Roman" w:eastAsia="Times New Roman" w:hAnsi="Times New Roman" w:cs="Times New Roman"/>
          <w:sz w:val="24"/>
          <w:szCs w:val="24"/>
        </w:rPr>
        <w:t xml:space="preserve"> with reworked parameters; and, 3) Pakistan decides not to follow through on its March commitments and risk a prolongation of the pause in the </w:t>
      </w:r>
      <w:proofErr w:type="spellStart"/>
      <w:r w:rsidRPr="000308BA">
        <w:rPr>
          <w:rFonts w:ascii="Times New Roman" w:eastAsia="Times New Roman" w:hAnsi="Times New Roman" w:cs="Times New Roman"/>
          <w:sz w:val="24"/>
          <w:szCs w:val="24"/>
        </w:rPr>
        <w:t>programme</w:t>
      </w:r>
      <w:proofErr w:type="spellEnd"/>
      <w:r w:rsidRPr="000308BA">
        <w:rPr>
          <w:rFonts w:ascii="Times New Roman" w:eastAsia="Times New Roman" w:hAnsi="Times New Roman" w:cs="Times New Roman"/>
          <w:sz w:val="24"/>
          <w:szCs w:val="24"/>
        </w:rPr>
        <w:t>.</w:t>
      </w:r>
      <w:r w:rsidRPr="000308BA">
        <w:rPr>
          <w:rFonts w:ascii="Times New Roman" w:eastAsia="Times New Roman" w:hAnsi="Times New Roman" w:cs="Times New Roman"/>
          <w:sz w:val="24"/>
          <w:szCs w:val="24"/>
        </w:rPr>
        <w:br/>
      </w:r>
      <w:r w:rsidRPr="000308BA">
        <w:rPr>
          <w:rFonts w:ascii="Times New Roman" w:eastAsia="Times New Roman" w:hAnsi="Times New Roman" w:cs="Times New Roman"/>
          <w:sz w:val="24"/>
          <w:szCs w:val="24"/>
        </w:rPr>
        <w:br/>
        <w:t>The third option cannot be sustained for long given Pakistan`s external financing requirements in the medium term. The second option may or may not happen depending on the US`s political stance vis-à-vis Pakistan. That leaves a negotiated settlement between Pakistan and the IMF on the way forward as the one our negotiators will have to prepare for as the most likely or feasible option for now.</w:t>
      </w:r>
      <w:r w:rsidRPr="000308BA">
        <w:rPr>
          <w:rFonts w:ascii="Times New Roman" w:eastAsia="Times New Roman" w:hAnsi="Times New Roman" w:cs="Times New Roman"/>
          <w:sz w:val="24"/>
          <w:szCs w:val="24"/>
        </w:rPr>
        <w:br/>
      </w:r>
      <w:r w:rsidRPr="000308BA">
        <w:rPr>
          <w:rFonts w:ascii="Times New Roman" w:eastAsia="Times New Roman" w:hAnsi="Times New Roman" w:cs="Times New Roman"/>
          <w:sz w:val="24"/>
          <w:szCs w:val="24"/>
        </w:rPr>
        <w:br/>
        <w:t xml:space="preserve">What should strengthen Pakistan`s hand in the next round of negotiations with the Fund is its </w:t>
      </w:r>
      <w:proofErr w:type="spellStart"/>
      <w:r w:rsidRPr="000308BA">
        <w:rPr>
          <w:rFonts w:ascii="Times New Roman" w:eastAsia="Times New Roman" w:hAnsi="Times New Roman" w:cs="Times New Roman"/>
          <w:sz w:val="24"/>
          <w:szCs w:val="24"/>
        </w:rPr>
        <w:t>overperformance</w:t>
      </w:r>
      <w:proofErr w:type="spellEnd"/>
      <w:r w:rsidRPr="000308BA">
        <w:rPr>
          <w:rFonts w:ascii="Times New Roman" w:eastAsia="Times New Roman" w:hAnsi="Times New Roman" w:cs="Times New Roman"/>
          <w:sz w:val="24"/>
          <w:szCs w:val="24"/>
        </w:rPr>
        <w:t xml:space="preserve"> with regard to growth in 2020-21 despite the very challenging </w:t>
      </w:r>
      <w:proofErr w:type="spellStart"/>
      <w:r w:rsidRPr="000308BA">
        <w:rPr>
          <w:rFonts w:ascii="Times New Roman" w:eastAsia="Times New Roman" w:hAnsi="Times New Roman" w:cs="Times New Roman"/>
          <w:sz w:val="24"/>
          <w:szCs w:val="24"/>
        </w:rPr>
        <w:t>context</w:t>
      </w:r>
      <w:proofErr w:type="gramStart"/>
      <w:r w:rsidRPr="000308BA">
        <w:rPr>
          <w:rFonts w:ascii="Times New Roman" w:eastAsia="Times New Roman" w:hAnsi="Times New Roman" w:cs="Times New Roman"/>
          <w:sz w:val="24"/>
          <w:szCs w:val="24"/>
        </w:rPr>
        <w:t>,its</w:t>
      </w:r>
      <w:proofErr w:type="spellEnd"/>
      <w:proofErr w:type="gramEnd"/>
      <w:r w:rsidRPr="000308BA">
        <w:rPr>
          <w:rFonts w:ascii="Times New Roman" w:eastAsia="Times New Roman" w:hAnsi="Times New Roman" w:cs="Times New Roman"/>
          <w:sz w:val="24"/>
          <w:szCs w:val="24"/>
        </w:rPr>
        <w:t xml:space="preserve"> </w:t>
      </w:r>
      <w:proofErr w:type="spellStart"/>
      <w:r w:rsidRPr="000308BA">
        <w:rPr>
          <w:rFonts w:ascii="Times New Roman" w:eastAsia="Times New Roman" w:hAnsi="Times New Roman" w:cs="Times New Roman"/>
          <w:sz w:val="24"/>
          <w:szCs w:val="24"/>
        </w:rPr>
        <w:t>handhng</w:t>
      </w:r>
      <w:proofErr w:type="spellEnd"/>
      <w:r w:rsidRPr="000308BA">
        <w:rPr>
          <w:rFonts w:ascii="Times New Roman" w:eastAsia="Times New Roman" w:hAnsi="Times New Roman" w:cs="Times New Roman"/>
          <w:sz w:val="24"/>
          <w:szCs w:val="24"/>
        </w:rPr>
        <w:t xml:space="preserve"> of the Covid-19 pandemic, its above-expectations performance on tax collection, the significant reduction in the accumulation of power sector circular debt and the country`s stellar performance on its FATF obligations in a short space of time.</w:t>
      </w:r>
      <w:r w:rsidRPr="000308BA">
        <w:rPr>
          <w:rFonts w:ascii="Times New Roman" w:eastAsia="Times New Roman" w:hAnsi="Times New Roman" w:cs="Times New Roman"/>
          <w:sz w:val="24"/>
          <w:szCs w:val="24"/>
        </w:rPr>
        <w:br/>
      </w:r>
      <w:r w:rsidRPr="000308BA">
        <w:rPr>
          <w:rFonts w:ascii="Times New Roman" w:eastAsia="Times New Roman" w:hAnsi="Times New Roman" w:cs="Times New Roman"/>
          <w:sz w:val="24"/>
          <w:szCs w:val="24"/>
        </w:rPr>
        <w:br/>
        <w:t>Public debt is also on a declining path, a key objective of fiscal consolidation. Hence, Pakistan can argue it has ticked many boxes.</w:t>
      </w:r>
      <w:r w:rsidRPr="000308BA">
        <w:rPr>
          <w:rFonts w:ascii="Times New Roman" w:eastAsia="Times New Roman" w:hAnsi="Times New Roman" w:cs="Times New Roman"/>
          <w:sz w:val="24"/>
          <w:szCs w:val="24"/>
        </w:rPr>
        <w:br/>
      </w:r>
      <w:r w:rsidRPr="000308BA">
        <w:rPr>
          <w:rFonts w:ascii="Times New Roman" w:eastAsia="Times New Roman" w:hAnsi="Times New Roman" w:cs="Times New Roman"/>
          <w:sz w:val="24"/>
          <w:szCs w:val="24"/>
        </w:rPr>
        <w:br/>
        <w:t xml:space="preserve">Despite these successes, however, progress on many fronts remains elusive, and Pakistan will have to bring to the table a reform roadmap that demonstrates a clearer path and stronger commitment.  The writer is a former member of the prime minister`s economic advisory council, and heads a macroeconomic consultancy based in Islamabad. </w:t>
      </w:r>
    </w:p>
    <w:p w:rsidR="001B6381" w:rsidRDefault="001B6381"/>
    <w:sectPr w:rsidR="001B6381" w:rsidSect="001B6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308BA"/>
    <w:rsid w:val="000308BA"/>
    <w:rsid w:val="001B63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381"/>
  </w:style>
  <w:style w:type="paragraph" w:styleId="Heading2">
    <w:name w:val="heading 2"/>
    <w:basedOn w:val="Normal"/>
    <w:link w:val="Heading2Char"/>
    <w:uiPriority w:val="9"/>
    <w:qFormat/>
    <w:rsid w:val="000308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08BA"/>
    <w:rPr>
      <w:rFonts w:ascii="Times New Roman" w:eastAsia="Times New Roman" w:hAnsi="Times New Roman" w:cs="Times New Roman"/>
      <w:b/>
      <w:bCs/>
      <w:sz w:val="36"/>
      <w:szCs w:val="36"/>
    </w:rPr>
  </w:style>
  <w:style w:type="character" w:customStyle="1" w:styleId="font-arial">
    <w:name w:val="font-arial"/>
    <w:basedOn w:val="DefaultParagraphFont"/>
    <w:rsid w:val="000308BA"/>
  </w:style>
</w:styles>
</file>

<file path=word/webSettings.xml><?xml version="1.0" encoding="utf-8"?>
<w:webSettings xmlns:r="http://schemas.openxmlformats.org/officeDocument/2006/relationships" xmlns:w="http://schemas.openxmlformats.org/wordprocessingml/2006/main">
  <w:divs>
    <w:div w:id="38362082">
      <w:bodyDiv w:val="1"/>
      <w:marLeft w:val="0"/>
      <w:marRight w:val="0"/>
      <w:marTop w:val="0"/>
      <w:marBottom w:val="0"/>
      <w:divBdr>
        <w:top w:val="none" w:sz="0" w:space="0" w:color="auto"/>
        <w:left w:val="none" w:sz="0" w:space="0" w:color="auto"/>
        <w:bottom w:val="none" w:sz="0" w:space="0" w:color="auto"/>
        <w:right w:val="none" w:sz="0" w:space="0" w:color="auto"/>
      </w:divBdr>
      <w:divsChild>
        <w:div w:id="683048624">
          <w:marLeft w:val="0"/>
          <w:marRight w:val="0"/>
          <w:marTop w:val="0"/>
          <w:marBottom w:val="0"/>
          <w:divBdr>
            <w:top w:val="none" w:sz="0" w:space="0" w:color="auto"/>
            <w:left w:val="none" w:sz="0" w:space="0" w:color="auto"/>
            <w:bottom w:val="none" w:sz="0" w:space="0" w:color="auto"/>
            <w:right w:val="none" w:sz="0" w:space="0" w:color="auto"/>
          </w:divBdr>
        </w:div>
        <w:div w:id="1232544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5366</Characters>
  <Application>Microsoft Office Word</Application>
  <DocSecurity>0</DocSecurity>
  <Lines>44</Lines>
  <Paragraphs>12</Paragraphs>
  <ScaleCrop>false</ScaleCrop>
  <Company>Grizli777</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2021-07-03T05:13:00Z</dcterms:created>
  <dcterms:modified xsi:type="dcterms:W3CDTF">2021-07-03T05:15:00Z</dcterms:modified>
</cp:coreProperties>
</file>