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19" w:rsidRPr="00070D19" w:rsidRDefault="00070D19" w:rsidP="00070D19">
      <w:pPr>
        <w:spacing w:after="240" w:line="360" w:lineRule="auto"/>
        <w:outlineLvl w:val="0"/>
        <w:rPr>
          <w:rFonts w:asciiTheme="majorBidi" w:eastAsia="Times New Roman" w:hAnsiTheme="majorBidi" w:cstheme="majorBidi"/>
          <w:b/>
          <w:bCs/>
          <w:color w:val="000000"/>
          <w:kern w:val="36"/>
          <w:sz w:val="32"/>
          <w:szCs w:val="32"/>
        </w:rPr>
      </w:pPr>
      <w:r w:rsidRPr="00070D19">
        <w:rPr>
          <w:rFonts w:asciiTheme="majorBidi" w:eastAsia="Times New Roman" w:hAnsiTheme="majorBidi" w:cstheme="majorBidi"/>
          <w:b/>
          <w:bCs/>
          <w:color w:val="000000"/>
          <w:kern w:val="36"/>
          <w:sz w:val="32"/>
          <w:szCs w:val="32"/>
        </w:rPr>
        <w:t>IMF’s Verdict</w:t>
      </w:r>
    </w:p>
    <w:p w:rsidR="00070D19" w:rsidRPr="00070D19" w:rsidRDefault="00070D19" w:rsidP="00070D19">
      <w:pPr>
        <w:shd w:val="clear" w:color="auto" w:fill="F9F9F9"/>
        <w:spacing w:after="75" w:line="360" w:lineRule="auto"/>
        <w:outlineLvl w:val="3"/>
        <w:rPr>
          <w:rFonts w:asciiTheme="majorBidi" w:eastAsia="Times New Roman" w:hAnsiTheme="majorBidi" w:cstheme="majorBidi"/>
          <w:b/>
          <w:bCs/>
          <w:color w:val="000000"/>
          <w:sz w:val="24"/>
          <w:szCs w:val="24"/>
        </w:rPr>
      </w:pPr>
      <w:proofErr w:type="spellStart"/>
      <w:r w:rsidRPr="00070D19">
        <w:rPr>
          <w:rFonts w:asciiTheme="majorBidi" w:eastAsia="Times New Roman" w:hAnsiTheme="majorBidi" w:cstheme="majorBidi"/>
          <w:b/>
          <w:bCs/>
          <w:color w:val="000000"/>
          <w:sz w:val="24"/>
          <w:szCs w:val="24"/>
        </w:rPr>
        <w:t>Jawad</w:t>
      </w:r>
      <w:proofErr w:type="spellEnd"/>
      <w:r w:rsidRPr="00070D19">
        <w:rPr>
          <w:rFonts w:asciiTheme="majorBidi" w:eastAsia="Times New Roman" w:hAnsiTheme="majorBidi" w:cstheme="majorBidi"/>
          <w:b/>
          <w:bCs/>
          <w:color w:val="000000"/>
          <w:sz w:val="24"/>
          <w:szCs w:val="24"/>
        </w:rPr>
        <w:t xml:space="preserve"> </w:t>
      </w:r>
      <w:proofErr w:type="spellStart"/>
      <w:r w:rsidRPr="00070D19">
        <w:rPr>
          <w:rFonts w:asciiTheme="majorBidi" w:eastAsia="Times New Roman" w:hAnsiTheme="majorBidi" w:cstheme="majorBidi"/>
          <w:b/>
          <w:bCs/>
          <w:color w:val="000000"/>
          <w:sz w:val="24"/>
          <w:szCs w:val="24"/>
        </w:rPr>
        <w:t>Saleem</w:t>
      </w:r>
      <w:proofErr w:type="spellEnd"/>
    </w:p>
    <w:p w:rsidR="00070D19" w:rsidRPr="00070D19" w:rsidRDefault="00070D19" w:rsidP="00070D19">
      <w:pPr>
        <w:spacing w:after="225" w:line="360" w:lineRule="auto"/>
        <w:outlineLvl w:val="1"/>
        <w:rPr>
          <w:rFonts w:asciiTheme="majorBidi" w:eastAsia="Times New Roman" w:hAnsiTheme="majorBidi" w:cstheme="majorBidi"/>
          <w:color w:val="000000"/>
          <w:kern w:val="36"/>
          <w:sz w:val="24"/>
          <w:szCs w:val="24"/>
        </w:rPr>
      </w:pPr>
      <w:r w:rsidRPr="00070D19">
        <w:rPr>
          <w:rFonts w:asciiTheme="majorBidi" w:eastAsia="Times New Roman" w:hAnsiTheme="majorBidi" w:cstheme="majorBidi"/>
          <w:b/>
          <w:bCs/>
          <w:color w:val="000000"/>
          <w:kern w:val="36"/>
          <w:sz w:val="24"/>
          <w:szCs w:val="24"/>
        </w:rPr>
        <w:t>Published on:</w:t>
      </w:r>
      <w:r w:rsidRPr="00070D19">
        <w:rPr>
          <w:rFonts w:asciiTheme="majorBidi" w:eastAsia="Times New Roman" w:hAnsiTheme="majorBidi" w:cstheme="majorBidi"/>
          <w:color w:val="000000"/>
          <w:kern w:val="36"/>
          <w:sz w:val="24"/>
          <w:szCs w:val="24"/>
        </w:rPr>
        <w:t xml:space="preserve"> November 28, 2025 </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 xml:space="preserve">Pakistan is once again at the centre of an economic debate, but this time the argument has shifted fundamentally. For decades, economists, governments, and the international development community have diagnosed Pakistan’s crisis as a function of debt, inflation, fiscal deficits, political instability, and global shocks. Each downturn brings the same policy responses: new borrowing, subsidy reforms, temporary </w:t>
      </w:r>
      <w:proofErr w:type="spellStart"/>
      <w:r w:rsidRPr="00070D19">
        <w:rPr>
          <w:rFonts w:asciiTheme="majorBidi" w:eastAsia="Times New Roman" w:hAnsiTheme="majorBidi" w:cstheme="majorBidi"/>
          <w:sz w:val="24"/>
          <w:szCs w:val="24"/>
        </w:rPr>
        <w:t>stabilisers</w:t>
      </w:r>
      <w:proofErr w:type="spellEnd"/>
      <w:r w:rsidRPr="00070D19">
        <w:rPr>
          <w:rFonts w:asciiTheme="majorBidi" w:eastAsia="Times New Roman" w:hAnsiTheme="majorBidi" w:cstheme="majorBidi"/>
          <w:sz w:val="24"/>
          <w:szCs w:val="24"/>
        </w:rPr>
        <w:t>, higher interest rates, currency adjustments, and finally an IMF program to patch the wound. Yet, the latest IMF report breaks from this traditional script. The institution has offered a verdict with structural consequences: Pakistan’s economic struggle is not primarily due to market failure or global volatility; it is the product of systemic governance failure.</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This conclusion comes from the IMF’s Governance and Corruption Diagnostic (GCD), a comprehensive analysis requested by the Government of Pakistan itself. That is the first meaningful signal-Pakistan is not being externally lectured this time. It is admitting that its institutions have become so structurally weak that they themselves have become the biggest barrier to economic progress. The IMF maps weaknesses across fiscal governance, market regulation, financial sector oversight, AML/CFT, and the rule of law. These are not just functional shortcomings. They are structural barriers that limit growth, investment, foreign confidence, and the efficiency of public institutions.</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 xml:space="preserve">The report identifies Pakistan’s tax regime as one of the most serious chokepoints, and not simply because revenues are low. The tax architecture is fundamentally discretionary: exemptions are created for certain segments, enforcement is selective, Customs leakages are common, and political influence determines outcomes. This is not merely financial mismanagement. It is </w:t>
      </w:r>
      <w:proofErr w:type="spellStart"/>
      <w:r w:rsidRPr="00070D19">
        <w:rPr>
          <w:rFonts w:asciiTheme="majorBidi" w:eastAsia="Times New Roman" w:hAnsiTheme="majorBidi" w:cstheme="majorBidi"/>
          <w:sz w:val="24"/>
          <w:szCs w:val="24"/>
        </w:rPr>
        <w:t>institutionalised</w:t>
      </w:r>
      <w:proofErr w:type="spellEnd"/>
      <w:r w:rsidRPr="00070D19">
        <w:rPr>
          <w:rFonts w:asciiTheme="majorBidi" w:eastAsia="Times New Roman" w:hAnsiTheme="majorBidi" w:cstheme="majorBidi"/>
          <w:sz w:val="24"/>
          <w:szCs w:val="24"/>
        </w:rPr>
        <w:t xml:space="preserve"> inequality-where a few capture outsized benefits at the expense of national tax capacity. Weak procurement frameworks, opaque spending, and the longstanding inefficiency of state-owned enterprises further drain national finances. The IMF notes that Pakistan’s budgeting and spending system lacks predictability. Budget estimates </w:t>
      </w:r>
      <w:r w:rsidRPr="00070D19">
        <w:rPr>
          <w:rFonts w:asciiTheme="majorBidi" w:eastAsia="Times New Roman" w:hAnsiTheme="majorBidi" w:cstheme="majorBidi"/>
          <w:sz w:val="24"/>
          <w:szCs w:val="24"/>
        </w:rPr>
        <w:lastRenderedPageBreak/>
        <w:t>diverge significantly from execution, procurement rules are not consistently implemented, and SOEs continue to be a fiscal burden.</w:t>
      </w:r>
    </w:p>
    <w:p w:rsidR="00070D19" w:rsidRPr="00070D19" w:rsidRDefault="00070D19" w:rsidP="00070D19">
      <w:pPr>
        <w:shd w:val="clear" w:color="auto" w:fill="F8F8F8"/>
        <w:spacing w:after="390" w:line="360" w:lineRule="auto"/>
        <w:rPr>
          <w:rFonts w:asciiTheme="majorBidi" w:eastAsia="Times New Roman" w:hAnsiTheme="majorBidi" w:cstheme="majorBidi"/>
          <w:i/>
          <w:iCs/>
          <w:color w:val="000000"/>
          <w:sz w:val="24"/>
          <w:szCs w:val="24"/>
        </w:rPr>
      </w:pPr>
      <w:proofErr w:type="gramStart"/>
      <w:r w:rsidRPr="00070D19">
        <w:rPr>
          <w:rFonts w:asciiTheme="majorBidi" w:eastAsia="Times New Roman" w:hAnsiTheme="majorBidi" w:cstheme="majorBidi"/>
          <w:i/>
          <w:iCs/>
          <w:color w:val="000000"/>
          <w:sz w:val="24"/>
          <w:szCs w:val="24"/>
        </w:rPr>
        <w:t>Pakistan has the talent, capital, resources, and human capacity to rise above its structural challenges.</w:t>
      </w:r>
      <w:proofErr w:type="gramEnd"/>
      <w:r w:rsidRPr="00070D19">
        <w:rPr>
          <w:rFonts w:asciiTheme="majorBidi" w:eastAsia="Times New Roman" w:hAnsiTheme="majorBidi" w:cstheme="majorBidi"/>
          <w:i/>
          <w:iCs/>
          <w:color w:val="000000"/>
          <w:sz w:val="24"/>
          <w:szCs w:val="24"/>
        </w:rPr>
        <w:t xml:space="preserve"> What it lacks are the systems that can sustain growth.</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 xml:space="preserve">The IMF goes further and shines light on the architecture of the state itself. Courts are overburdened and slow, the enforcement of contracts is uncertain, and the perception of judicial weakness deeply affects investor confidence. Anti-corruption bodies are fragmented and poorly coordinated. These are not technical defects; they are governance failures that deter business, deter investment, weaken transparency, and undermine the rule of law. In economic terms, they increase the risk premium that every investor charges, whether local or foreign. When institutions become unpredictable, investment becomes speculative. And a country cannot build </w:t>
      </w:r>
      <w:proofErr w:type="spellStart"/>
      <w:r w:rsidRPr="00070D19">
        <w:rPr>
          <w:rFonts w:asciiTheme="majorBidi" w:eastAsia="Times New Roman" w:hAnsiTheme="majorBidi" w:cstheme="majorBidi"/>
          <w:sz w:val="24"/>
          <w:szCs w:val="24"/>
        </w:rPr>
        <w:t>industrialisation</w:t>
      </w:r>
      <w:proofErr w:type="spellEnd"/>
      <w:r w:rsidRPr="00070D19">
        <w:rPr>
          <w:rFonts w:asciiTheme="majorBidi" w:eastAsia="Times New Roman" w:hAnsiTheme="majorBidi" w:cstheme="majorBidi"/>
          <w:sz w:val="24"/>
          <w:szCs w:val="24"/>
        </w:rPr>
        <w:t xml:space="preserve"> or long-term growth on speculation.</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 xml:space="preserve">Yet, the report also offers optimism. The IMF estimates that if Pakistan undertakes governance reforms in a deliberate and sequenced fashion, the economy could grow between 5 and 6.5 per cent in the next five years. This is not miracle economics. It is simply </w:t>
      </w:r>
      <w:proofErr w:type="gramStart"/>
      <w:r w:rsidRPr="00070D19">
        <w:rPr>
          <w:rFonts w:asciiTheme="majorBidi" w:eastAsia="Times New Roman" w:hAnsiTheme="majorBidi" w:cstheme="majorBidi"/>
          <w:sz w:val="24"/>
          <w:szCs w:val="24"/>
        </w:rPr>
        <w:t>a recognition</w:t>
      </w:r>
      <w:proofErr w:type="gramEnd"/>
      <w:r w:rsidRPr="00070D19">
        <w:rPr>
          <w:rFonts w:asciiTheme="majorBidi" w:eastAsia="Times New Roman" w:hAnsiTheme="majorBidi" w:cstheme="majorBidi"/>
          <w:sz w:val="24"/>
          <w:szCs w:val="24"/>
        </w:rPr>
        <w:t xml:space="preserve"> that when predictability increases and elite capture declines, the economy expands naturally. Investors behave differently when the risks of corruption decline, when regulatory processes are streamlined, and when public spending has accountability.</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This argument is not theoretical. Countries with similar structural challenges have shown what transformation looks like. Malaysia, for example, has a relatively lower tax-to-GDP ratio than the Asian average, yet it generates more predictable growth because its regulatory environment is more consistent. Investors know that policies will not change overnight. Government support is aligned with institutional continuity. Even when subsidies and political pressures exist, there is a central thread of governance that holds the system together. Businesses operate in a climate of certainty. Public finances, while stressed at times, do not spiral into the instability that Pakistan experiences repeatedly.</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lastRenderedPageBreak/>
        <w:t xml:space="preserve">Vietnam presents a more powerful case study for Pakistan. </w:t>
      </w:r>
      <w:proofErr w:type="gramStart"/>
      <w:r w:rsidRPr="00070D19">
        <w:rPr>
          <w:rFonts w:asciiTheme="majorBidi" w:eastAsia="Times New Roman" w:hAnsiTheme="majorBidi" w:cstheme="majorBidi"/>
          <w:sz w:val="24"/>
          <w:szCs w:val="24"/>
        </w:rPr>
        <w:t>The ??</w:t>
      </w:r>
      <w:proofErr w:type="spellStart"/>
      <w:r w:rsidRPr="00070D19">
        <w:rPr>
          <w:rFonts w:asciiTheme="majorBidi" w:eastAsia="Times New Roman" w:hAnsiTheme="majorBidi" w:cstheme="majorBidi"/>
          <w:sz w:val="24"/>
          <w:szCs w:val="24"/>
        </w:rPr>
        <w:t>i</w:t>
      </w:r>
      <w:proofErr w:type="spellEnd"/>
      <w:proofErr w:type="gramEnd"/>
      <w:r w:rsidRPr="00070D19">
        <w:rPr>
          <w:rFonts w:asciiTheme="majorBidi" w:eastAsia="Times New Roman" w:hAnsiTheme="majorBidi" w:cstheme="majorBidi"/>
          <w:sz w:val="24"/>
          <w:szCs w:val="24"/>
        </w:rPr>
        <w:t xml:space="preserve"> </w:t>
      </w:r>
      <w:proofErr w:type="spellStart"/>
      <w:r w:rsidRPr="00070D19">
        <w:rPr>
          <w:rFonts w:asciiTheme="majorBidi" w:eastAsia="Times New Roman" w:hAnsiTheme="majorBidi" w:cstheme="majorBidi"/>
          <w:sz w:val="24"/>
          <w:szCs w:val="24"/>
        </w:rPr>
        <w:t>M?i</w:t>
      </w:r>
      <w:proofErr w:type="spellEnd"/>
      <w:r w:rsidRPr="00070D19">
        <w:rPr>
          <w:rFonts w:asciiTheme="majorBidi" w:eastAsia="Times New Roman" w:hAnsiTheme="majorBidi" w:cstheme="majorBidi"/>
          <w:sz w:val="24"/>
          <w:szCs w:val="24"/>
        </w:rPr>
        <w:t xml:space="preserve"> reforms were not overnight changes. The government slowly dismantled discretionary state power and replaced it with clearer rules, competition, privatisation, export-orientation, and judicial and regulatory improvements. The result was sustained foreign investment and </w:t>
      </w:r>
      <w:proofErr w:type="spellStart"/>
      <w:r w:rsidRPr="00070D19">
        <w:rPr>
          <w:rFonts w:asciiTheme="majorBidi" w:eastAsia="Times New Roman" w:hAnsiTheme="majorBidi" w:cstheme="majorBidi"/>
          <w:sz w:val="24"/>
          <w:szCs w:val="24"/>
        </w:rPr>
        <w:t>industrialisation</w:t>
      </w:r>
      <w:proofErr w:type="spellEnd"/>
      <w:r w:rsidRPr="00070D19">
        <w:rPr>
          <w:rFonts w:asciiTheme="majorBidi" w:eastAsia="Times New Roman" w:hAnsiTheme="majorBidi" w:cstheme="majorBidi"/>
          <w:sz w:val="24"/>
          <w:szCs w:val="24"/>
        </w:rPr>
        <w:t xml:space="preserve">. The country shifted from state dominance to a hybrid public-private system that encouraged growth rather than suppressing it. Investors do not choose Vietnam because </w:t>
      </w:r>
      <w:proofErr w:type="spellStart"/>
      <w:r w:rsidRPr="00070D19">
        <w:rPr>
          <w:rFonts w:asciiTheme="majorBidi" w:eastAsia="Times New Roman" w:hAnsiTheme="majorBidi" w:cstheme="majorBidi"/>
          <w:sz w:val="24"/>
          <w:szCs w:val="24"/>
        </w:rPr>
        <w:t>labour</w:t>
      </w:r>
      <w:proofErr w:type="spellEnd"/>
      <w:r w:rsidRPr="00070D19">
        <w:rPr>
          <w:rFonts w:asciiTheme="majorBidi" w:eastAsia="Times New Roman" w:hAnsiTheme="majorBidi" w:cstheme="majorBidi"/>
          <w:sz w:val="24"/>
          <w:szCs w:val="24"/>
        </w:rPr>
        <w:t xml:space="preserve"> is cheap, but because governance is predictable.</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 xml:space="preserve">Bangladesh and India offer their own lessons. India in the early 1990s deregulated industrial licensing and telecommunications, </w:t>
      </w:r>
      <w:proofErr w:type="spellStart"/>
      <w:r w:rsidRPr="00070D19">
        <w:rPr>
          <w:rFonts w:asciiTheme="majorBidi" w:eastAsia="Times New Roman" w:hAnsiTheme="majorBidi" w:cstheme="majorBidi"/>
          <w:sz w:val="24"/>
          <w:szCs w:val="24"/>
        </w:rPr>
        <w:t>liberalised</w:t>
      </w:r>
      <w:proofErr w:type="spellEnd"/>
      <w:r w:rsidRPr="00070D19">
        <w:rPr>
          <w:rFonts w:asciiTheme="majorBidi" w:eastAsia="Times New Roman" w:hAnsiTheme="majorBidi" w:cstheme="majorBidi"/>
          <w:sz w:val="24"/>
          <w:szCs w:val="24"/>
        </w:rPr>
        <w:t xml:space="preserve"> trade, and created predictable tax frameworks. Bangladesh </w:t>
      </w:r>
      <w:proofErr w:type="spellStart"/>
      <w:r w:rsidRPr="00070D19">
        <w:rPr>
          <w:rFonts w:asciiTheme="majorBidi" w:eastAsia="Times New Roman" w:hAnsiTheme="majorBidi" w:cstheme="majorBidi"/>
          <w:sz w:val="24"/>
          <w:szCs w:val="24"/>
        </w:rPr>
        <w:t>prioritised</w:t>
      </w:r>
      <w:proofErr w:type="spellEnd"/>
      <w:r w:rsidRPr="00070D19">
        <w:rPr>
          <w:rFonts w:asciiTheme="majorBidi" w:eastAsia="Times New Roman" w:hAnsiTheme="majorBidi" w:cstheme="majorBidi"/>
          <w:sz w:val="24"/>
          <w:szCs w:val="24"/>
        </w:rPr>
        <w:t xml:space="preserve"> trade governance and export facilitation instead of relying on domestic subsidies or protectionist regimes. These changes did not eliminate corruption, but they reduced the discretionary force of the state in economic decision-making. Pakistan took a different path. It expanded SOEs instead of reforming them. It increased exemptions instead of </w:t>
      </w:r>
      <w:proofErr w:type="spellStart"/>
      <w:r w:rsidRPr="00070D19">
        <w:rPr>
          <w:rFonts w:asciiTheme="majorBidi" w:eastAsia="Times New Roman" w:hAnsiTheme="majorBidi" w:cstheme="majorBidi"/>
          <w:sz w:val="24"/>
          <w:szCs w:val="24"/>
        </w:rPr>
        <w:t>rationalising</w:t>
      </w:r>
      <w:proofErr w:type="spellEnd"/>
      <w:r w:rsidRPr="00070D19">
        <w:rPr>
          <w:rFonts w:asciiTheme="majorBidi" w:eastAsia="Times New Roman" w:hAnsiTheme="majorBidi" w:cstheme="majorBidi"/>
          <w:sz w:val="24"/>
          <w:szCs w:val="24"/>
        </w:rPr>
        <w:t xml:space="preserve"> taxes. It </w:t>
      </w:r>
      <w:proofErr w:type="spellStart"/>
      <w:r w:rsidRPr="00070D19">
        <w:rPr>
          <w:rFonts w:asciiTheme="majorBidi" w:eastAsia="Times New Roman" w:hAnsiTheme="majorBidi" w:cstheme="majorBidi"/>
          <w:sz w:val="24"/>
          <w:szCs w:val="24"/>
        </w:rPr>
        <w:t>subsidised</w:t>
      </w:r>
      <w:proofErr w:type="spellEnd"/>
      <w:r w:rsidRPr="00070D19">
        <w:rPr>
          <w:rFonts w:asciiTheme="majorBidi" w:eastAsia="Times New Roman" w:hAnsiTheme="majorBidi" w:cstheme="majorBidi"/>
          <w:sz w:val="24"/>
          <w:szCs w:val="24"/>
        </w:rPr>
        <w:t xml:space="preserve"> political constituencies instead of investing in human capital and productivity. Bureaucratic power increased rather than being </w:t>
      </w:r>
      <w:proofErr w:type="spellStart"/>
      <w:r w:rsidRPr="00070D19">
        <w:rPr>
          <w:rFonts w:asciiTheme="majorBidi" w:eastAsia="Times New Roman" w:hAnsiTheme="majorBidi" w:cstheme="majorBidi"/>
          <w:sz w:val="24"/>
          <w:szCs w:val="24"/>
        </w:rPr>
        <w:t>decentralised</w:t>
      </w:r>
      <w:proofErr w:type="spellEnd"/>
      <w:r w:rsidRPr="00070D19">
        <w:rPr>
          <w:rFonts w:asciiTheme="majorBidi" w:eastAsia="Times New Roman" w:hAnsiTheme="majorBidi" w:cstheme="majorBidi"/>
          <w:sz w:val="24"/>
          <w:szCs w:val="24"/>
        </w:rPr>
        <w:t xml:space="preserve"> or </w:t>
      </w:r>
      <w:proofErr w:type="spellStart"/>
      <w:r w:rsidRPr="00070D19">
        <w:rPr>
          <w:rFonts w:asciiTheme="majorBidi" w:eastAsia="Times New Roman" w:hAnsiTheme="majorBidi" w:cstheme="majorBidi"/>
          <w:sz w:val="24"/>
          <w:szCs w:val="24"/>
        </w:rPr>
        <w:t>digitised</w:t>
      </w:r>
      <w:proofErr w:type="spellEnd"/>
      <w:r w:rsidRPr="00070D19">
        <w:rPr>
          <w:rFonts w:asciiTheme="majorBidi" w:eastAsia="Times New Roman" w:hAnsiTheme="majorBidi" w:cstheme="majorBidi"/>
          <w:sz w:val="24"/>
          <w:szCs w:val="24"/>
        </w:rPr>
        <w:t>. These choices were not ideological-they were political and driven by the economic interests of elite networks.</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 xml:space="preserve">The IMF knows that reform will be painful. Tax simplification will remove protective loopholes. SOE reforms will challenge political beneficiaries. Procurement transparency will expose cartel </w:t>
      </w:r>
      <w:proofErr w:type="spellStart"/>
      <w:r w:rsidRPr="00070D19">
        <w:rPr>
          <w:rFonts w:asciiTheme="majorBidi" w:eastAsia="Times New Roman" w:hAnsiTheme="majorBidi" w:cstheme="majorBidi"/>
          <w:sz w:val="24"/>
          <w:szCs w:val="24"/>
        </w:rPr>
        <w:t>behaviour</w:t>
      </w:r>
      <w:proofErr w:type="spellEnd"/>
      <w:r w:rsidRPr="00070D19">
        <w:rPr>
          <w:rFonts w:asciiTheme="majorBidi" w:eastAsia="Times New Roman" w:hAnsiTheme="majorBidi" w:cstheme="majorBidi"/>
          <w:sz w:val="24"/>
          <w:szCs w:val="24"/>
        </w:rPr>
        <w:t>. Judicial strengthening will reduce political influence in the courts. AML/CFT enforcement will disrupt systems of illicit finance. Each of these reforms threatens a powerful constituency. That is why governance reform is the most critical and most resisted reform in any economy. Elite capture remains the most damaging structural feature of Pakistan’s economy. State ownership and intervention in markets create opportunities for preferential access, subsidies, and regulatory advantages. These are not just economic inefficiencies; they are wealth transfers from ordinary citizens to privileged groups. Every failed procurement bid and every unexplained subsidy is ultimately a cost borne by taxpayers and consumers.</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lastRenderedPageBreak/>
        <w:t xml:space="preserve">This is why Pakistan cannot rely on temporary </w:t>
      </w:r>
      <w:proofErr w:type="spellStart"/>
      <w:r w:rsidRPr="00070D19">
        <w:rPr>
          <w:rFonts w:asciiTheme="majorBidi" w:eastAsia="Times New Roman" w:hAnsiTheme="majorBidi" w:cstheme="majorBidi"/>
          <w:sz w:val="24"/>
          <w:szCs w:val="24"/>
        </w:rPr>
        <w:t>stabilisation</w:t>
      </w:r>
      <w:proofErr w:type="spellEnd"/>
      <w:r w:rsidRPr="00070D19">
        <w:rPr>
          <w:rFonts w:asciiTheme="majorBidi" w:eastAsia="Times New Roman" w:hAnsiTheme="majorBidi" w:cstheme="majorBidi"/>
          <w:sz w:val="24"/>
          <w:szCs w:val="24"/>
        </w:rPr>
        <w:t xml:space="preserve"> measures. Bailouts, fiscal tightening, and monetary tightening do not solve the core institutional problem. The IMF’s recommendations are purely governance-oriented: simplify the tax system, increase transparency, </w:t>
      </w:r>
      <w:proofErr w:type="spellStart"/>
      <w:r w:rsidRPr="00070D19">
        <w:rPr>
          <w:rFonts w:asciiTheme="majorBidi" w:eastAsia="Times New Roman" w:hAnsiTheme="majorBidi" w:cstheme="majorBidi"/>
          <w:sz w:val="24"/>
          <w:szCs w:val="24"/>
        </w:rPr>
        <w:t>digitise</w:t>
      </w:r>
      <w:proofErr w:type="spellEnd"/>
      <w:r w:rsidRPr="00070D19">
        <w:rPr>
          <w:rFonts w:asciiTheme="majorBidi" w:eastAsia="Times New Roman" w:hAnsiTheme="majorBidi" w:cstheme="majorBidi"/>
          <w:sz w:val="24"/>
          <w:szCs w:val="24"/>
        </w:rPr>
        <w:t xml:space="preserve"> compliance, </w:t>
      </w:r>
      <w:proofErr w:type="spellStart"/>
      <w:r w:rsidRPr="00070D19">
        <w:rPr>
          <w:rFonts w:asciiTheme="majorBidi" w:eastAsia="Times New Roman" w:hAnsiTheme="majorBidi" w:cstheme="majorBidi"/>
          <w:sz w:val="24"/>
          <w:szCs w:val="24"/>
        </w:rPr>
        <w:t>rationalise</w:t>
      </w:r>
      <w:proofErr w:type="spellEnd"/>
      <w:r w:rsidRPr="00070D19">
        <w:rPr>
          <w:rFonts w:asciiTheme="majorBidi" w:eastAsia="Times New Roman" w:hAnsiTheme="majorBidi" w:cstheme="majorBidi"/>
          <w:sz w:val="24"/>
          <w:szCs w:val="24"/>
        </w:rPr>
        <w:t xml:space="preserve"> rules, improve procurement, restructure SOEs, and strengthen judicial institutions. These are not austerity measures. They are steps toward operational state capacity.</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If governance reforms are delayed further, the consequences will go beyond macroeconomic collapse. Public trust will erode. Capital will flee. Investment will decline. Poverty and inequality will deepen. The middle class will either shrink or migrate. These outcomes are not projections-they are already visible trends.</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Yet, the alternative is not bleak. If Pakistan acts now, the country can shift its economic trajectory within a decade. It can emulate Malaysia’s stability, Vietnam’s export-driven growth, and Bangladesh and India’s regulatory clarity. The question is whether Pakistan has the political courage to implement reforms that undermine the patronage networks that have dominated its governance for decades.</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sz w:val="24"/>
          <w:szCs w:val="24"/>
        </w:rPr>
        <w:t xml:space="preserve">The real verdict delivered by the IMF report is straightforward: Pakistan’s crisis is not fundamentally financial. It is fundamentally institutional. A country cannot build prosperity on a weak rule of law, unpredictable policy, and a </w:t>
      </w:r>
      <w:proofErr w:type="spellStart"/>
      <w:r w:rsidRPr="00070D19">
        <w:rPr>
          <w:rFonts w:asciiTheme="majorBidi" w:eastAsia="Times New Roman" w:hAnsiTheme="majorBidi" w:cstheme="majorBidi"/>
          <w:sz w:val="24"/>
          <w:szCs w:val="24"/>
        </w:rPr>
        <w:t>politicised</w:t>
      </w:r>
      <w:proofErr w:type="spellEnd"/>
      <w:r w:rsidRPr="00070D19">
        <w:rPr>
          <w:rFonts w:asciiTheme="majorBidi" w:eastAsia="Times New Roman" w:hAnsiTheme="majorBidi" w:cstheme="majorBidi"/>
          <w:sz w:val="24"/>
          <w:szCs w:val="24"/>
        </w:rPr>
        <w:t xml:space="preserve"> economic system. The future will be determined by whether Pakistan chooses to reform or delay. The opportunity is clear. The urgency is clear. The gains are clear. If Pakistan builds institutions that reward productivity and accountability, the economy can </w:t>
      </w:r>
      <w:proofErr w:type="spellStart"/>
      <w:r w:rsidRPr="00070D19">
        <w:rPr>
          <w:rFonts w:asciiTheme="majorBidi" w:eastAsia="Times New Roman" w:hAnsiTheme="majorBidi" w:cstheme="majorBidi"/>
          <w:sz w:val="24"/>
          <w:szCs w:val="24"/>
        </w:rPr>
        <w:t>stabilise</w:t>
      </w:r>
      <w:proofErr w:type="spellEnd"/>
      <w:r w:rsidRPr="00070D19">
        <w:rPr>
          <w:rFonts w:asciiTheme="majorBidi" w:eastAsia="Times New Roman" w:hAnsiTheme="majorBidi" w:cstheme="majorBidi"/>
          <w:sz w:val="24"/>
          <w:szCs w:val="24"/>
        </w:rPr>
        <w:t xml:space="preserve"> and expand. If it continues to rely on temporary fixes, it will repeat the same crisis cycle. Pakistan has the talent, capital, resources, and human capacity to rise above these structural challenges. What it lacks are the systems that can sustain growth. The decade ahead will define whether Pakistan remains trapped in the old paradigm, or whether it evolves into a country where governance-not corruption-determines economic destiny.</w:t>
      </w:r>
    </w:p>
    <w:p w:rsidR="00070D19" w:rsidRPr="00070D19" w:rsidRDefault="00070D19" w:rsidP="00070D19">
      <w:pPr>
        <w:spacing w:after="390" w:line="360" w:lineRule="auto"/>
        <w:rPr>
          <w:rFonts w:asciiTheme="majorBidi" w:eastAsia="Times New Roman" w:hAnsiTheme="majorBidi" w:cstheme="majorBidi"/>
          <w:sz w:val="24"/>
          <w:szCs w:val="24"/>
        </w:rPr>
      </w:pPr>
      <w:r w:rsidRPr="00070D19">
        <w:rPr>
          <w:rFonts w:asciiTheme="majorBidi" w:eastAsia="Times New Roman" w:hAnsiTheme="majorBidi" w:cstheme="majorBidi"/>
          <w:i/>
          <w:iCs/>
          <w:sz w:val="24"/>
          <w:szCs w:val="24"/>
        </w:rPr>
        <w:t>The writer is a financial expert and can be reached at jawadsaleem.1982@ gmail.com. He tweets @JawadSaleem1982</w:t>
      </w:r>
    </w:p>
    <w:p w:rsidR="00F7126F" w:rsidRPr="00070D19" w:rsidRDefault="00F7126F" w:rsidP="00070D19">
      <w:pPr>
        <w:spacing w:line="360" w:lineRule="auto"/>
        <w:rPr>
          <w:rFonts w:asciiTheme="majorBidi" w:hAnsiTheme="majorBidi" w:cstheme="majorBidi"/>
          <w:sz w:val="24"/>
          <w:szCs w:val="24"/>
        </w:rPr>
      </w:pPr>
    </w:p>
    <w:sectPr w:rsidR="00F7126F" w:rsidRPr="00070D19" w:rsidSect="00F71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D19"/>
    <w:rsid w:val="00070D19"/>
    <w:rsid w:val="00F712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6F"/>
  </w:style>
  <w:style w:type="paragraph" w:styleId="Heading1">
    <w:name w:val="heading 1"/>
    <w:basedOn w:val="Normal"/>
    <w:link w:val="Heading1Char"/>
    <w:uiPriority w:val="9"/>
    <w:qFormat/>
    <w:rsid w:val="00070D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70D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D1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70D19"/>
    <w:rPr>
      <w:rFonts w:ascii="Times New Roman" w:eastAsia="Times New Roman" w:hAnsi="Times New Roman" w:cs="Times New Roman"/>
      <w:b/>
      <w:bCs/>
      <w:sz w:val="24"/>
      <w:szCs w:val="24"/>
    </w:rPr>
  </w:style>
  <w:style w:type="paragraph" w:customStyle="1" w:styleId="writer-desc">
    <w:name w:val="writer-desc"/>
    <w:basedOn w:val="Normal"/>
    <w:rsid w:val="00070D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070D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0D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0D19"/>
    <w:rPr>
      <w:i/>
      <w:iCs/>
    </w:rPr>
  </w:style>
</w:styles>
</file>

<file path=word/webSettings.xml><?xml version="1.0" encoding="utf-8"?>
<w:webSettings xmlns:r="http://schemas.openxmlformats.org/officeDocument/2006/relationships" xmlns:w="http://schemas.openxmlformats.org/wordprocessingml/2006/main">
  <w:divs>
    <w:div w:id="868371670">
      <w:bodyDiv w:val="1"/>
      <w:marLeft w:val="0"/>
      <w:marRight w:val="0"/>
      <w:marTop w:val="0"/>
      <w:marBottom w:val="0"/>
      <w:divBdr>
        <w:top w:val="none" w:sz="0" w:space="0" w:color="auto"/>
        <w:left w:val="none" w:sz="0" w:space="0" w:color="auto"/>
        <w:bottom w:val="none" w:sz="0" w:space="0" w:color="auto"/>
        <w:right w:val="none" w:sz="0" w:space="0" w:color="auto"/>
      </w:divBdr>
      <w:divsChild>
        <w:div w:id="82260179">
          <w:marLeft w:val="0"/>
          <w:marRight w:val="0"/>
          <w:marTop w:val="0"/>
          <w:marBottom w:val="300"/>
          <w:divBdr>
            <w:top w:val="none" w:sz="0" w:space="0" w:color="auto"/>
            <w:left w:val="single" w:sz="36" w:space="11" w:color="333333"/>
            <w:bottom w:val="none" w:sz="0" w:space="0" w:color="auto"/>
            <w:right w:val="none" w:sz="0" w:space="0" w:color="auto"/>
          </w:divBdr>
          <w:divsChild>
            <w:div w:id="1009915992">
              <w:marLeft w:val="0"/>
              <w:marRight w:val="0"/>
              <w:marTop w:val="0"/>
              <w:marBottom w:val="0"/>
              <w:divBdr>
                <w:top w:val="none" w:sz="0" w:space="0" w:color="auto"/>
                <w:left w:val="none" w:sz="0" w:space="0" w:color="auto"/>
                <w:bottom w:val="none" w:sz="0" w:space="0" w:color="auto"/>
                <w:right w:val="none" w:sz="0" w:space="0" w:color="auto"/>
              </w:divBdr>
            </w:div>
          </w:divsChild>
        </w:div>
        <w:div w:id="2019115387">
          <w:marLeft w:val="0"/>
          <w:marRight w:val="0"/>
          <w:marTop w:val="0"/>
          <w:marBottom w:val="0"/>
          <w:divBdr>
            <w:top w:val="none" w:sz="0" w:space="0" w:color="auto"/>
            <w:left w:val="none" w:sz="0" w:space="0" w:color="auto"/>
            <w:bottom w:val="none" w:sz="0" w:space="0" w:color="auto"/>
            <w:right w:val="none" w:sz="0" w:space="0" w:color="auto"/>
          </w:divBdr>
          <w:divsChild>
            <w:div w:id="545021271">
              <w:marLeft w:val="0"/>
              <w:marRight w:val="0"/>
              <w:marTop w:val="0"/>
              <w:marBottom w:val="0"/>
              <w:divBdr>
                <w:top w:val="none" w:sz="0" w:space="0" w:color="auto"/>
                <w:left w:val="none" w:sz="0" w:space="0" w:color="auto"/>
                <w:bottom w:val="none" w:sz="0" w:space="0" w:color="auto"/>
                <w:right w:val="none" w:sz="0" w:space="0" w:color="auto"/>
              </w:divBdr>
            </w:div>
            <w:div w:id="2075199798">
              <w:blockQuote w:val="1"/>
              <w:marLeft w:val="0"/>
              <w:marRight w:val="0"/>
              <w:marTop w:val="0"/>
              <w:marBottom w:val="150"/>
              <w:divBdr>
                <w:top w:val="single" w:sz="12" w:space="11" w:color="336799"/>
                <w:left w:val="none" w:sz="0" w:space="0" w:color="auto"/>
                <w:bottom w:val="none" w:sz="0" w:space="0" w:color="auto"/>
                <w:right w:val="none" w:sz="0" w:space="0" w:color="auto"/>
              </w:divBdr>
            </w:div>
            <w:div w:id="1559441096">
              <w:marLeft w:val="0"/>
              <w:marRight w:val="0"/>
              <w:marTop w:val="0"/>
              <w:marBottom w:val="0"/>
              <w:divBdr>
                <w:top w:val="none" w:sz="0" w:space="0" w:color="auto"/>
                <w:left w:val="none" w:sz="0" w:space="0" w:color="auto"/>
                <w:bottom w:val="none" w:sz="0" w:space="0" w:color="auto"/>
                <w:right w:val="none" w:sz="0" w:space="0" w:color="auto"/>
              </w:divBdr>
            </w:div>
            <w:div w:id="13369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7740</Characters>
  <Application>Microsoft Office Word</Application>
  <DocSecurity>0</DocSecurity>
  <Lines>64</Lines>
  <Paragraphs>18</Paragraphs>
  <ScaleCrop>false</ScaleCrop>
  <Company>Grizli777</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2025-12-01T07:08:00Z</dcterms:created>
  <dcterms:modified xsi:type="dcterms:W3CDTF">2025-12-01T07:10:00Z</dcterms:modified>
</cp:coreProperties>
</file>