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07" w:rsidRPr="003C0707" w:rsidRDefault="003C0707" w:rsidP="003C0707">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3C0707">
        <w:rPr>
          <w:rFonts w:ascii="Times New Roman" w:eastAsia="Times New Roman" w:hAnsi="Times New Roman" w:cs="Times New Roman"/>
          <w:b/>
          <w:sz w:val="36"/>
          <w:szCs w:val="36"/>
        </w:rPr>
        <w:fldChar w:fldCharType="begin"/>
      </w:r>
      <w:r w:rsidRPr="003C0707">
        <w:rPr>
          <w:rFonts w:ascii="Times New Roman" w:eastAsia="Times New Roman" w:hAnsi="Times New Roman" w:cs="Times New Roman"/>
          <w:b/>
          <w:sz w:val="36"/>
          <w:szCs w:val="36"/>
        </w:rPr>
        <w:instrText xml:space="preserve"> HYPERLINK "https://www.dawn.com/news/1794421/economic-liberalism" </w:instrText>
      </w:r>
      <w:r w:rsidRPr="003C0707">
        <w:rPr>
          <w:rFonts w:ascii="Times New Roman" w:eastAsia="Times New Roman" w:hAnsi="Times New Roman" w:cs="Times New Roman"/>
          <w:b/>
          <w:sz w:val="36"/>
          <w:szCs w:val="36"/>
        </w:rPr>
        <w:fldChar w:fldCharType="separate"/>
      </w:r>
      <w:r w:rsidRPr="003C0707">
        <w:rPr>
          <w:rFonts w:ascii="Times New Roman" w:eastAsia="Times New Roman" w:hAnsi="Times New Roman" w:cs="Times New Roman"/>
          <w:b/>
          <w:color w:val="0000FF"/>
          <w:sz w:val="36"/>
          <w:szCs w:val="36"/>
          <w:u w:val="single"/>
        </w:rPr>
        <w:t>Economic liberalism</w:t>
      </w:r>
      <w:r w:rsidRPr="003C0707">
        <w:rPr>
          <w:rFonts w:ascii="Times New Roman" w:eastAsia="Times New Roman" w:hAnsi="Times New Roman" w:cs="Times New Roman"/>
          <w:b/>
          <w:sz w:val="36"/>
          <w:szCs w:val="36"/>
        </w:rPr>
        <w:fldChar w:fldCharType="end"/>
      </w:r>
    </w:p>
    <w:p w:rsidR="003C0707" w:rsidRPr="003C0707" w:rsidRDefault="003C0707" w:rsidP="003C0707">
      <w:pPr>
        <w:spacing w:line="240" w:lineRule="auto"/>
        <w:ind w:right="0"/>
        <w:rPr>
          <w:rFonts w:ascii="Times New Roman" w:eastAsia="Times New Roman" w:hAnsi="Times New Roman" w:cs="Times New Roman"/>
          <w:bCs w:val="0"/>
          <w:sz w:val="24"/>
          <w:szCs w:val="24"/>
        </w:rPr>
      </w:pPr>
      <w:hyperlink r:id="rId4" w:history="1">
        <w:r w:rsidRPr="003C0707">
          <w:rPr>
            <w:rFonts w:ascii="Times New Roman" w:eastAsia="Times New Roman" w:hAnsi="Times New Roman" w:cs="Times New Roman"/>
            <w:bCs w:val="0"/>
            <w:color w:val="0000FF"/>
            <w:sz w:val="24"/>
            <w:szCs w:val="24"/>
            <w:u w:val="single"/>
          </w:rPr>
          <w:t xml:space="preserve">Nadir </w:t>
        </w:r>
        <w:proofErr w:type="spellStart"/>
        <w:r w:rsidRPr="003C0707">
          <w:rPr>
            <w:rFonts w:ascii="Times New Roman" w:eastAsia="Times New Roman" w:hAnsi="Times New Roman" w:cs="Times New Roman"/>
            <w:bCs w:val="0"/>
            <w:color w:val="0000FF"/>
            <w:sz w:val="24"/>
            <w:szCs w:val="24"/>
            <w:u w:val="single"/>
          </w:rPr>
          <w:t>Cheema</w:t>
        </w:r>
        <w:proofErr w:type="spellEnd"/>
      </w:hyperlink>
      <w:r w:rsidRPr="003C0707">
        <w:rPr>
          <w:rFonts w:ascii="Times New Roman" w:eastAsia="Times New Roman" w:hAnsi="Times New Roman" w:cs="Times New Roman"/>
          <w:bCs w:val="0"/>
          <w:sz w:val="24"/>
          <w:szCs w:val="24"/>
        </w:rPr>
        <w:t xml:space="preserve"> Published December 2, 2023 </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THE economic discourse revolves around IMF </w:t>
      </w:r>
      <w:proofErr w:type="spellStart"/>
      <w:r w:rsidRPr="003C0707">
        <w:rPr>
          <w:rFonts w:ascii="Times New Roman" w:eastAsia="Times New Roman" w:hAnsi="Times New Roman" w:cs="Times New Roman"/>
          <w:bCs w:val="0"/>
          <w:sz w:val="24"/>
          <w:szCs w:val="24"/>
        </w:rPr>
        <w:t>programmes</w:t>
      </w:r>
      <w:proofErr w:type="spellEnd"/>
      <w:r w:rsidRPr="003C0707">
        <w:rPr>
          <w:rFonts w:ascii="Times New Roman" w:eastAsia="Times New Roman" w:hAnsi="Times New Roman" w:cs="Times New Roman"/>
          <w:bCs w:val="0"/>
          <w:sz w:val="24"/>
          <w:szCs w:val="24"/>
        </w:rPr>
        <w:t xml:space="preserve"> in Pakistan, as the country is being administered for the 23rd time. IMF’s prescription for economic </w:t>
      </w:r>
      <w:proofErr w:type="spellStart"/>
      <w:r w:rsidRPr="003C0707">
        <w:rPr>
          <w:rFonts w:ascii="Times New Roman" w:eastAsia="Times New Roman" w:hAnsi="Times New Roman" w:cs="Times New Roman"/>
          <w:bCs w:val="0"/>
          <w:sz w:val="24"/>
          <w:szCs w:val="24"/>
        </w:rPr>
        <w:t>stabilisation</w:t>
      </w:r>
      <w:proofErr w:type="spellEnd"/>
      <w:r w:rsidRPr="003C0707">
        <w:rPr>
          <w:rFonts w:ascii="Times New Roman" w:eastAsia="Times New Roman" w:hAnsi="Times New Roman" w:cs="Times New Roman"/>
          <w:bCs w:val="0"/>
          <w:sz w:val="24"/>
          <w:szCs w:val="24"/>
        </w:rPr>
        <w:t xml:space="preserve">, steeped in the principles of economic </w:t>
      </w:r>
      <w:proofErr w:type="spellStart"/>
      <w:r w:rsidRPr="003C0707">
        <w:rPr>
          <w:rFonts w:ascii="Times New Roman" w:eastAsia="Times New Roman" w:hAnsi="Times New Roman" w:cs="Times New Roman"/>
          <w:bCs w:val="0"/>
          <w:sz w:val="24"/>
          <w:szCs w:val="24"/>
        </w:rPr>
        <w:t>neoliberalism</w:t>
      </w:r>
      <w:proofErr w:type="spellEnd"/>
      <w:r w:rsidRPr="003C0707">
        <w:rPr>
          <w:rFonts w:ascii="Times New Roman" w:eastAsia="Times New Roman" w:hAnsi="Times New Roman" w:cs="Times New Roman"/>
          <w:bCs w:val="0"/>
          <w:sz w:val="24"/>
          <w:szCs w:val="24"/>
        </w:rPr>
        <w:t>, is often seen as uniform for countries across the world. This situates the IMF as a bastion of neoliberal thought.</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Pakistan’s tryst with economic liberalism dates back to the 1960s, when it was among the first developing countries adopted to experiment free-market economic policies. To fully grasp the depth and influence of neoliberal economics, tracing back two centuries to the onset of the Industrial Revolution and intersecting with the phases of </w:t>
      </w:r>
      <w:proofErr w:type="spellStart"/>
      <w:r w:rsidRPr="003C0707">
        <w:rPr>
          <w:rFonts w:ascii="Times New Roman" w:eastAsia="Times New Roman" w:hAnsi="Times New Roman" w:cs="Times New Roman"/>
          <w:bCs w:val="0"/>
          <w:sz w:val="24"/>
          <w:szCs w:val="24"/>
        </w:rPr>
        <w:t>colonialisation</w:t>
      </w:r>
      <w:proofErr w:type="spellEnd"/>
      <w:r w:rsidRPr="003C0707">
        <w:rPr>
          <w:rFonts w:ascii="Times New Roman" w:eastAsia="Times New Roman" w:hAnsi="Times New Roman" w:cs="Times New Roman"/>
          <w:bCs w:val="0"/>
          <w:sz w:val="24"/>
          <w:szCs w:val="24"/>
        </w:rPr>
        <w:t xml:space="preserve"> and the development of the social welfare state, is crucial.</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i/>
          <w:iCs/>
          <w:sz w:val="24"/>
          <w:szCs w:val="24"/>
        </w:rPr>
        <w:t>The Economist</w:t>
      </w:r>
      <w:r w:rsidRPr="003C0707">
        <w:rPr>
          <w:rFonts w:ascii="Times New Roman" w:eastAsia="Times New Roman" w:hAnsi="Times New Roman" w:cs="Times New Roman"/>
          <w:bCs w:val="0"/>
          <w:sz w:val="24"/>
          <w:szCs w:val="24"/>
        </w:rPr>
        <w:t xml:space="preserve"> magazine, renowned for its analytical prowess and influential readership, offers a critical lens for examining the transition from classical liberalism to </w:t>
      </w:r>
      <w:proofErr w:type="spellStart"/>
      <w:r w:rsidRPr="003C0707">
        <w:rPr>
          <w:rFonts w:ascii="Times New Roman" w:eastAsia="Times New Roman" w:hAnsi="Times New Roman" w:cs="Times New Roman"/>
          <w:bCs w:val="0"/>
          <w:sz w:val="24"/>
          <w:szCs w:val="24"/>
        </w:rPr>
        <w:t>neoliberalism</w:t>
      </w:r>
      <w:proofErr w:type="spellEnd"/>
      <w:r w:rsidRPr="003C0707">
        <w:rPr>
          <w:rFonts w:ascii="Times New Roman" w:eastAsia="Times New Roman" w:hAnsi="Times New Roman" w:cs="Times New Roman"/>
          <w:bCs w:val="0"/>
          <w:sz w:val="24"/>
          <w:szCs w:val="24"/>
        </w:rPr>
        <w:t xml:space="preserve"> during last two centuries. Its </w:t>
      </w:r>
      <w:hyperlink r:id="rId5" w:tgtFrame="_blank" w:history="1">
        <w:r w:rsidRPr="003C0707">
          <w:rPr>
            <w:rFonts w:ascii="Times New Roman" w:eastAsia="Times New Roman" w:hAnsi="Times New Roman" w:cs="Times New Roman"/>
            <w:bCs w:val="0"/>
            <w:color w:val="0000FF"/>
            <w:sz w:val="24"/>
            <w:szCs w:val="24"/>
            <w:u w:val="single"/>
          </w:rPr>
          <w:t>‘Homeland Economics’</w:t>
        </w:r>
      </w:hyperlink>
      <w:r w:rsidRPr="003C0707">
        <w:rPr>
          <w:rFonts w:ascii="Times New Roman" w:eastAsia="Times New Roman" w:hAnsi="Times New Roman" w:cs="Times New Roman"/>
          <w:bCs w:val="0"/>
          <w:sz w:val="24"/>
          <w:szCs w:val="24"/>
        </w:rPr>
        <w:t xml:space="preserve"> special report published recently navigates the troubled waters of </w:t>
      </w:r>
      <w:proofErr w:type="spellStart"/>
      <w:r w:rsidRPr="003C0707">
        <w:rPr>
          <w:rFonts w:ascii="Times New Roman" w:eastAsia="Times New Roman" w:hAnsi="Times New Roman" w:cs="Times New Roman"/>
          <w:bCs w:val="0"/>
          <w:sz w:val="24"/>
          <w:szCs w:val="24"/>
        </w:rPr>
        <w:t>neoliberalism</w:t>
      </w:r>
      <w:proofErr w:type="spellEnd"/>
      <w:r w:rsidRPr="003C0707">
        <w:rPr>
          <w:rFonts w:ascii="Times New Roman" w:eastAsia="Times New Roman" w:hAnsi="Times New Roman" w:cs="Times New Roman"/>
          <w:bCs w:val="0"/>
          <w:sz w:val="24"/>
          <w:szCs w:val="24"/>
        </w:rPr>
        <w:t xml:space="preserve"> in the post-pandemic and 2008 financial crisis world, aggravated by geopolitical tensions.</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Since 1843, </w:t>
      </w:r>
      <w:r w:rsidRPr="003C0707">
        <w:rPr>
          <w:rFonts w:ascii="Times New Roman" w:eastAsia="Times New Roman" w:hAnsi="Times New Roman" w:cs="Times New Roman"/>
          <w:bCs w:val="0"/>
          <w:i/>
          <w:iCs/>
          <w:sz w:val="24"/>
          <w:szCs w:val="24"/>
        </w:rPr>
        <w:t>The Economist</w:t>
      </w:r>
      <w:r w:rsidRPr="003C0707">
        <w:rPr>
          <w:rFonts w:ascii="Times New Roman" w:eastAsia="Times New Roman" w:hAnsi="Times New Roman" w:cs="Times New Roman"/>
          <w:bCs w:val="0"/>
          <w:sz w:val="24"/>
          <w:szCs w:val="24"/>
        </w:rPr>
        <w:t xml:space="preserve"> has ardently supported free-market principles, beginning with its campaign against Britain’s Corn Laws to advance economic liberalism. The magazine’s success in this early </w:t>
      </w:r>
      <w:proofErr w:type="spellStart"/>
      <w:r w:rsidRPr="003C0707">
        <w:rPr>
          <w:rFonts w:ascii="Times New Roman" w:eastAsia="Times New Roman" w:hAnsi="Times New Roman" w:cs="Times New Roman"/>
          <w:bCs w:val="0"/>
          <w:sz w:val="24"/>
          <w:szCs w:val="24"/>
        </w:rPr>
        <w:t>endeavour</w:t>
      </w:r>
      <w:proofErr w:type="spellEnd"/>
      <w:r w:rsidRPr="003C0707">
        <w:rPr>
          <w:rFonts w:ascii="Times New Roman" w:eastAsia="Times New Roman" w:hAnsi="Times New Roman" w:cs="Times New Roman"/>
          <w:bCs w:val="0"/>
          <w:sz w:val="24"/>
          <w:szCs w:val="24"/>
        </w:rPr>
        <w:t xml:space="preserve"> laid the groundwork for its staunch opposition to protectionism and socialism. </w:t>
      </w:r>
      <w:r w:rsidRPr="003C0707">
        <w:rPr>
          <w:rFonts w:ascii="Times New Roman" w:eastAsia="Times New Roman" w:hAnsi="Times New Roman" w:cs="Times New Roman"/>
          <w:bCs w:val="0"/>
          <w:i/>
          <w:iCs/>
          <w:sz w:val="24"/>
          <w:szCs w:val="24"/>
        </w:rPr>
        <w:t>The Economist</w:t>
      </w:r>
      <w:r w:rsidRPr="003C0707">
        <w:rPr>
          <w:rFonts w:ascii="Times New Roman" w:eastAsia="Times New Roman" w:hAnsi="Times New Roman" w:cs="Times New Roman"/>
          <w:bCs w:val="0"/>
          <w:sz w:val="24"/>
          <w:szCs w:val="24"/>
        </w:rPr>
        <w:t xml:space="preserve"> played a critical role in the rise of Britain’s Liberal Party in the late 19th century, significantly impacting the period’s political and intellectual landscapes. Some of its editors were revered as Victorian liberalism’s sages.</w:t>
      </w:r>
    </w:p>
    <w:p w:rsidR="003C0707" w:rsidRPr="003C0707" w:rsidRDefault="003C0707" w:rsidP="003C0707">
      <w:pPr>
        <w:spacing w:beforeAutospacing="1" w:afterAutospacing="1" w:line="240" w:lineRule="auto"/>
        <w:ind w:right="72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In the midst of debates on state intervention versus free market policies, The Economist has published a special report ‘The Homeland Economics’.</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The magazine’s influential role in liberal discourse also highlights Britain’s historical role in spreading capitalism across the world. Rooted in London, the heart of global finance, its advocacy for </w:t>
      </w:r>
      <w:proofErr w:type="spellStart"/>
      <w:r w:rsidRPr="003C0707">
        <w:rPr>
          <w:rFonts w:ascii="Times New Roman" w:eastAsia="Times New Roman" w:hAnsi="Times New Roman" w:cs="Times New Roman"/>
          <w:bCs w:val="0"/>
          <w:sz w:val="24"/>
          <w:szCs w:val="24"/>
        </w:rPr>
        <w:t>financialised</w:t>
      </w:r>
      <w:proofErr w:type="spellEnd"/>
      <w:r w:rsidRPr="003C0707">
        <w:rPr>
          <w:rFonts w:ascii="Times New Roman" w:eastAsia="Times New Roman" w:hAnsi="Times New Roman" w:cs="Times New Roman"/>
          <w:bCs w:val="0"/>
          <w:sz w:val="24"/>
          <w:szCs w:val="24"/>
        </w:rPr>
        <w:t xml:space="preserve"> capitalism aligned with the city’s standing.</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i/>
          <w:iCs/>
          <w:sz w:val="24"/>
          <w:szCs w:val="24"/>
        </w:rPr>
        <w:t>The Economist</w:t>
      </w:r>
      <w:r w:rsidRPr="003C0707">
        <w:rPr>
          <w:rFonts w:ascii="Times New Roman" w:eastAsia="Times New Roman" w:hAnsi="Times New Roman" w:cs="Times New Roman"/>
          <w:bCs w:val="0"/>
          <w:sz w:val="24"/>
          <w:szCs w:val="24"/>
        </w:rPr>
        <w:t xml:space="preserve"> has </w:t>
      </w:r>
      <w:proofErr w:type="spellStart"/>
      <w:r w:rsidRPr="003C0707">
        <w:rPr>
          <w:rFonts w:ascii="Times New Roman" w:eastAsia="Times New Roman" w:hAnsi="Times New Roman" w:cs="Times New Roman"/>
          <w:bCs w:val="0"/>
          <w:sz w:val="24"/>
          <w:szCs w:val="24"/>
        </w:rPr>
        <w:t>skilfully</w:t>
      </w:r>
      <w:proofErr w:type="spellEnd"/>
      <w:r w:rsidRPr="003C0707">
        <w:rPr>
          <w:rFonts w:ascii="Times New Roman" w:eastAsia="Times New Roman" w:hAnsi="Times New Roman" w:cs="Times New Roman"/>
          <w:bCs w:val="0"/>
          <w:sz w:val="24"/>
          <w:szCs w:val="24"/>
        </w:rPr>
        <w:t xml:space="preserve"> adjusted its editorial positions to reflect the changing tides of global politics and leadership. It initially supported colonial expansion to promote investments, adopted a nuan</w:t>
      </w:r>
      <w:r w:rsidRPr="003C0707">
        <w:rPr>
          <w:rFonts w:ascii="Times New Roman" w:eastAsia="Times New Roman" w:hAnsi="Times New Roman" w:cs="Times New Roman"/>
          <w:bCs w:val="0"/>
          <w:sz w:val="24"/>
          <w:szCs w:val="24"/>
        </w:rPr>
        <w:softHyphen/>
        <w:t xml:space="preserve">ced approach during World War I, and </w:t>
      </w:r>
      <w:proofErr w:type="spellStart"/>
      <w:r w:rsidRPr="003C0707">
        <w:rPr>
          <w:rFonts w:ascii="Times New Roman" w:eastAsia="Times New Roman" w:hAnsi="Times New Roman" w:cs="Times New Roman"/>
          <w:bCs w:val="0"/>
          <w:sz w:val="24"/>
          <w:szCs w:val="24"/>
        </w:rPr>
        <w:t>recognising</w:t>
      </w:r>
      <w:proofErr w:type="spellEnd"/>
      <w:r w:rsidRPr="003C0707">
        <w:rPr>
          <w:rFonts w:ascii="Times New Roman" w:eastAsia="Times New Roman" w:hAnsi="Times New Roman" w:cs="Times New Roman"/>
          <w:bCs w:val="0"/>
          <w:sz w:val="24"/>
          <w:szCs w:val="24"/>
        </w:rPr>
        <w:t xml:space="preserve"> Britain’s waning influence post-World War II, focu</w:t>
      </w:r>
      <w:r w:rsidRPr="003C0707">
        <w:rPr>
          <w:rFonts w:ascii="Times New Roman" w:eastAsia="Times New Roman" w:hAnsi="Times New Roman" w:cs="Times New Roman"/>
          <w:bCs w:val="0"/>
          <w:sz w:val="24"/>
          <w:szCs w:val="24"/>
        </w:rPr>
        <w:softHyphen/>
        <w:t xml:space="preserve">sed more on an American readership, aligning with US foreign policies. The </w:t>
      </w:r>
      <w:r w:rsidRPr="003C0707">
        <w:rPr>
          <w:rFonts w:ascii="Times New Roman" w:eastAsia="Times New Roman" w:hAnsi="Times New Roman" w:cs="Times New Roman"/>
          <w:bCs w:val="0"/>
          <w:sz w:val="24"/>
          <w:szCs w:val="24"/>
        </w:rPr>
        <w:lastRenderedPageBreak/>
        <w:t>magazine opposed the Anglo-French proposal of military intervention in the Suez Crisis, endorsing the US stance and bac</w:t>
      </w:r>
      <w:r w:rsidRPr="003C0707">
        <w:rPr>
          <w:rFonts w:ascii="Times New Roman" w:eastAsia="Times New Roman" w:hAnsi="Times New Roman" w:cs="Times New Roman"/>
          <w:bCs w:val="0"/>
          <w:sz w:val="24"/>
          <w:szCs w:val="24"/>
        </w:rPr>
        <w:softHyphen/>
        <w:t>k</w:t>
      </w:r>
      <w:r w:rsidRPr="003C0707">
        <w:rPr>
          <w:rFonts w:ascii="Times New Roman" w:eastAsia="Times New Roman" w:hAnsi="Times New Roman" w:cs="Times New Roman"/>
          <w:bCs w:val="0"/>
          <w:sz w:val="24"/>
          <w:szCs w:val="24"/>
        </w:rPr>
        <w:softHyphen/>
      </w:r>
      <w:r w:rsidRPr="003C0707">
        <w:rPr>
          <w:rFonts w:ascii="Times New Roman" w:eastAsia="Times New Roman" w:hAnsi="Times New Roman" w:cs="Times New Roman"/>
          <w:bCs w:val="0"/>
          <w:sz w:val="24"/>
          <w:szCs w:val="24"/>
        </w:rPr>
        <w:softHyphen/>
        <w:t>ed other American strategies during the Cold War.</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In the 1970s, it approached </w:t>
      </w:r>
      <w:proofErr w:type="spellStart"/>
      <w:r w:rsidRPr="003C0707">
        <w:rPr>
          <w:rFonts w:ascii="Times New Roman" w:eastAsia="Times New Roman" w:hAnsi="Times New Roman" w:cs="Times New Roman"/>
          <w:bCs w:val="0"/>
          <w:sz w:val="24"/>
          <w:szCs w:val="24"/>
        </w:rPr>
        <w:t>neoliberalism</w:t>
      </w:r>
      <w:proofErr w:type="spellEnd"/>
      <w:r w:rsidRPr="003C0707">
        <w:rPr>
          <w:rFonts w:ascii="Times New Roman" w:eastAsia="Times New Roman" w:hAnsi="Times New Roman" w:cs="Times New Roman"/>
          <w:bCs w:val="0"/>
          <w:sz w:val="24"/>
          <w:szCs w:val="24"/>
        </w:rPr>
        <w:t xml:space="preserve"> with caution but later fully embraced Thatcher-Reagan economic paradigm, maintaining this stance into Tony Blair’s New </w:t>
      </w:r>
      <w:proofErr w:type="spellStart"/>
      <w:r w:rsidRPr="003C0707">
        <w:rPr>
          <w:rFonts w:ascii="Times New Roman" w:eastAsia="Times New Roman" w:hAnsi="Times New Roman" w:cs="Times New Roman"/>
          <w:bCs w:val="0"/>
          <w:sz w:val="24"/>
          <w:szCs w:val="24"/>
        </w:rPr>
        <w:t>Labour</w:t>
      </w:r>
      <w:proofErr w:type="spellEnd"/>
      <w:r w:rsidRPr="003C0707">
        <w:rPr>
          <w:rFonts w:ascii="Times New Roman" w:eastAsia="Times New Roman" w:hAnsi="Times New Roman" w:cs="Times New Roman"/>
          <w:bCs w:val="0"/>
          <w:sz w:val="24"/>
          <w:szCs w:val="24"/>
        </w:rPr>
        <w:t xml:space="preserve"> era. The shift is perceived by some as aligning with the prevailing political </w:t>
      </w:r>
      <w:proofErr w:type="gramStart"/>
      <w:r w:rsidRPr="003C0707">
        <w:rPr>
          <w:rFonts w:ascii="Times New Roman" w:eastAsia="Times New Roman" w:hAnsi="Times New Roman" w:cs="Times New Roman"/>
          <w:bCs w:val="0"/>
          <w:sz w:val="24"/>
          <w:szCs w:val="24"/>
        </w:rPr>
        <w:t>currents,</w:t>
      </w:r>
      <w:proofErr w:type="gramEnd"/>
      <w:r w:rsidRPr="003C0707">
        <w:rPr>
          <w:rFonts w:ascii="Times New Roman" w:eastAsia="Times New Roman" w:hAnsi="Times New Roman" w:cs="Times New Roman"/>
          <w:bCs w:val="0"/>
          <w:sz w:val="24"/>
          <w:szCs w:val="24"/>
        </w:rPr>
        <w:t xml:space="preserve"> others interpret it as a practical adaptation of liberal ideology to a changing global context, shifting from classical individualism.</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During the late 19th and early 20th centuries, the rise of a mass working class, a product of the Industrial Revolution, brought socioeconomic shifts and heightened inequalities. Modern liberals, acknowledging that classical principles of mere physical freedom were no longer sufficient, began advocating for the state to provide social welfare, enabling individuals to achieve their potential — a modern take on ‘freedom’. </w:t>
      </w:r>
      <w:r w:rsidRPr="003C0707">
        <w:rPr>
          <w:rFonts w:ascii="Times New Roman" w:eastAsia="Times New Roman" w:hAnsi="Times New Roman" w:cs="Times New Roman"/>
          <w:bCs w:val="0"/>
          <w:i/>
          <w:iCs/>
          <w:sz w:val="24"/>
          <w:szCs w:val="24"/>
        </w:rPr>
        <w:t>The Economist</w:t>
      </w:r>
      <w:r w:rsidRPr="003C0707">
        <w:rPr>
          <w:rFonts w:ascii="Times New Roman" w:eastAsia="Times New Roman" w:hAnsi="Times New Roman" w:cs="Times New Roman"/>
          <w:bCs w:val="0"/>
          <w:sz w:val="24"/>
          <w:szCs w:val="24"/>
        </w:rPr>
        <w:t xml:space="preserve"> embraced this broader vision of welfare, seen by some as a means for the capitalist world to proactively address demands and avert revolutionary sentiment. Others view its editorial evolution as a strategic response to the expansion of franchise and the Liberal Party’s need to adapt to electoral challenges. Moreover, some credit liberalism with creating an environment conducive to the development of </w:t>
      </w:r>
      <w:proofErr w:type="spellStart"/>
      <w:r w:rsidRPr="003C0707">
        <w:rPr>
          <w:rFonts w:ascii="Times New Roman" w:eastAsia="Times New Roman" w:hAnsi="Times New Roman" w:cs="Times New Roman"/>
          <w:bCs w:val="0"/>
          <w:sz w:val="24"/>
          <w:szCs w:val="24"/>
        </w:rPr>
        <w:t>labour</w:t>
      </w:r>
      <w:proofErr w:type="spellEnd"/>
      <w:r w:rsidRPr="003C0707">
        <w:rPr>
          <w:rFonts w:ascii="Times New Roman" w:eastAsia="Times New Roman" w:hAnsi="Times New Roman" w:cs="Times New Roman"/>
          <w:bCs w:val="0"/>
          <w:sz w:val="24"/>
          <w:szCs w:val="24"/>
        </w:rPr>
        <w:t xml:space="preserve"> movements.</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William </w:t>
      </w:r>
      <w:proofErr w:type="spellStart"/>
      <w:r w:rsidRPr="003C0707">
        <w:rPr>
          <w:rFonts w:ascii="Times New Roman" w:eastAsia="Times New Roman" w:hAnsi="Times New Roman" w:cs="Times New Roman"/>
          <w:bCs w:val="0"/>
          <w:sz w:val="24"/>
          <w:szCs w:val="24"/>
        </w:rPr>
        <w:t>Beveridge’s</w:t>
      </w:r>
      <w:proofErr w:type="spellEnd"/>
      <w:r w:rsidRPr="003C0707">
        <w:rPr>
          <w:rFonts w:ascii="Times New Roman" w:eastAsia="Times New Roman" w:hAnsi="Times New Roman" w:cs="Times New Roman"/>
          <w:bCs w:val="0"/>
          <w:sz w:val="24"/>
          <w:szCs w:val="24"/>
        </w:rPr>
        <w:t xml:space="preserve"> seminal 1942 report, which laid the foundation for Britain’s universal social welfare system, was embraced by </w:t>
      </w:r>
      <w:r w:rsidRPr="003C0707">
        <w:rPr>
          <w:rFonts w:ascii="Times New Roman" w:eastAsia="Times New Roman" w:hAnsi="Times New Roman" w:cs="Times New Roman"/>
          <w:bCs w:val="0"/>
          <w:i/>
          <w:iCs/>
          <w:sz w:val="24"/>
          <w:szCs w:val="24"/>
        </w:rPr>
        <w:t>The Economist</w:t>
      </w:r>
      <w:r w:rsidRPr="003C0707">
        <w:rPr>
          <w:rFonts w:ascii="Times New Roman" w:eastAsia="Times New Roman" w:hAnsi="Times New Roman" w:cs="Times New Roman"/>
          <w:bCs w:val="0"/>
          <w:sz w:val="24"/>
          <w:szCs w:val="24"/>
        </w:rPr>
        <w:t>. During the 1970s, the magazine showed a preference for Keynesian economics over monetarist theories, eventually settling firmly into a neoliberal stance.</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The 2008 financial crisis prompted reassessment of free-market orthodoxy and the state’s role, with the </w:t>
      </w:r>
      <w:proofErr w:type="spellStart"/>
      <w:r w:rsidRPr="003C0707">
        <w:rPr>
          <w:rFonts w:ascii="Times New Roman" w:eastAsia="Times New Roman" w:hAnsi="Times New Roman" w:cs="Times New Roman"/>
          <w:bCs w:val="0"/>
          <w:i/>
          <w:iCs/>
          <w:sz w:val="24"/>
          <w:szCs w:val="24"/>
        </w:rPr>
        <w:t>The</w:t>
      </w:r>
      <w:proofErr w:type="spellEnd"/>
      <w:r w:rsidRPr="003C0707">
        <w:rPr>
          <w:rFonts w:ascii="Times New Roman" w:eastAsia="Times New Roman" w:hAnsi="Times New Roman" w:cs="Times New Roman"/>
          <w:bCs w:val="0"/>
          <w:i/>
          <w:iCs/>
          <w:sz w:val="24"/>
          <w:szCs w:val="24"/>
        </w:rPr>
        <w:t xml:space="preserve"> Economist</w:t>
      </w:r>
      <w:r w:rsidRPr="003C0707">
        <w:rPr>
          <w:rFonts w:ascii="Times New Roman" w:eastAsia="Times New Roman" w:hAnsi="Times New Roman" w:cs="Times New Roman"/>
          <w:bCs w:val="0"/>
          <w:sz w:val="24"/>
          <w:szCs w:val="24"/>
        </w:rPr>
        <w:t xml:space="preserve"> firmly advocating for the public bailout of faltering banks — a move </w:t>
      </w:r>
      <w:proofErr w:type="spellStart"/>
      <w:r w:rsidRPr="003C0707">
        <w:rPr>
          <w:rFonts w:ascii="Times New Roman" w:eastAsia="Times New Roman" w:hAnsi="Times New Roman" w:cs="Times New Roman"/>
          <w:bCs w:val="0"/>
          <w:sz w:val="24"/>
          <w:szCs w:val="24"/>
        </w:rPr>
        <w:t>criticised</w:t>
      </w:r>
      <w:proofErr w:type="spellEnd"/>
      <w:r w:rsidRPr="003C0707">
        <w:rPr>
          <w:rFonts w:ascii="Times New Roman" w:eastAsia="Times New Roman" w:hAnsi="Times New Roman" w:cs="Times New Roman"/>
          <w:bCs w:val="0"/>
          <w:sz w:val="24"/>
          <w:szCs w:val="24"/>
        </w:rPr>
        <w:t xml:space="preserve"> by some as ‘socialism for the rich, capitalism for the poor’. As Covid-19 triggered extensive government spending to bolster the economy, proponents of </w:t>
      </w:r>
      <w:proofErr w:type="spellStart"/>
      <w:r w:rsidRPr="003C0707">
        <w:rPr>
          <w:rFonts w:ascii="Times New Roman" w:eastAsia="Times New Roman" w:hAnsi="Times New Roman" w:cs="Times New Roman"/>
          <w:bCs w:val="0"/>
          <w:sz w:val="24"/>
          <w:szCs w:val="24"/>
        </w:rPr>
        <w:t>neoliberalism</w:t>
      </w:r>
      <w:proofErr w:type="spellEnd"/>
      <w:r w:rsidRPr="003C0707">
        <w:rPr>
          <w:rFonts w:ascii="Times New Roman" w:eastAsia="Times New Roman" w:hAnsi="Times New Roman" w:cs="Times New Roman"/>
          <w:bCs w:val="0"/>
          <w:sz w:val="24"/>
          <w:szCs w:val="24"/>
        </w:rPr>
        <w:t xml:space="preserve"> differentiated this broad-based support from the 2008 bailouts, as an </w:t>
      </w:r>
      <w:proofErr w:type="spellStart"/>
      <w:r w:rsidRPr="003C0707">
        <w:rPr>
          <w:rFonts w:ascii="Times New Roman" w:eastAsia="Times New Roman" w:hAnsi="Times New Roman" w:cs="Times New Roman"/>
          <w:bCs w:val="0"/>
          <w:sz w:val="24"/>
          <w:szCs w:val="24"/>
        </w:rPr>
        <w:t>equaliser</w:t>
      </w:r>
      <w:proofErr w:type="spellEnd"/>
      <w:r w:rsidRPr="003C0707">
        <w:rPr>
          <w:rFonts w:ascii="Times New Roman" w:eastAsia="Times New Roman" w:hAnsi="Times New Roman" w:cs="Times New Roman"/>
          <w:bCs w:val="0"/>
          <w:sz w:val="24"/>
          <w:szCs w:val="24"/>
        </w:rPr>
        <w:t>.</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In the midst of debates on state intervention versus free market policies, </w:t>
      </w:r>
      <w:r w:rsidRPr="003C0707">
        <w:rPr>
          <w:rFonts w:ascii="Times New Roman" w:eastAsia="Times New Roman" w:hAnsi="Times New Roman" w:cs="Times New Roman"/>
          <w:bCs w:val="0"/>
          <w:i/>
          <w:iCs/>
          <w:sz w:val="24"/>
          <w:szCs w:val="24"/>
        </w:rPr>
        <w:t>The Economist</w:t>
      </w:r>
      <w:r w:rsidRPr="003C0707">
        <w:rPr>
          <w:rFonts w:ascii="Times New Roman" w:eastAsia="Times New Roman" w:hAnsi="Times New Roman" w:cs="Times New Roman"/>
          <w:bCs w:val="0"/>
          <w:sz w:val="24"/>
          <w:szCs w:val="24"/>
        </w:rPr>
        <w:t xml:space="preserve"> published a special report ‘The Homeland Economics’ in October. Across seven chapters, the report explores homeland economics, a concept crafted by the magazine. It presents this approach as a strategic state response to safeguard the nation’s economy from volatile market dynamics and unpredictable events, such as pandemics and geopolitical tensions.</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‘The Homeland Economics’, as described by </w:t>
      </w:r>
      <w:r w:rsidRPr="003C0707">
        <w:rPr>
          <w:rFonts w:ascii="Times New Roman" w:eastAsia="Times New Roman" w:hAnsi="Times New Roman" w:cs="Times New Roman"/>
          <w:bCs w:val="0"/>
          <w:i/>
          <w:iCs/>
          <w:sz w:val="24"/>
          <w:szCs w:val="24"/>
        </w:rPr>
        <w:t>The Economist</w:t>
      </w:r>
      <w:r w:rsidRPr="003C0707">
        <w:rPr>
          <w:rFonts w:ascii="Times New Roman" w:eastAsia="Times New Roman" w:hAnsi="Times New Roman" w:cs="Times New Roman"/>
          <w:bCs w:val="0"/>
          <w:sz w:val="24"/>
          <w:szCs w:val="24"/>
        </w:rPr>
        <w:t xml:space="preserve">, is a response to four major global disruptions. The first is the enduring impact of the 2008 financial crisis, compounded by the 2020 Covid-19-induced recession, which buckled supply chains. The second is the geopolitical strain from US-China economic sanctions and the conflict triggered by Russia in Ukraine. This </w:t>
      </w:r>
      <w:r w:rsidRPr="003C0707">
        <w:rPr>
          <w:rFonts w:ascii="Times New Roman" w:eastAsia="Times New Roman" w:hAnsi="Times New Roman" w:cs="Times New Roman"/>
          <w:bCs w:val="0"/>
          <w:sz w:val="24"/>
          <w:szCs w:val="24"/>
        </w:rPr>
        <w:lastRenderedPageBreak/>
        <w:t xml:space="preserve">has given rise to the third disruption: </w:t>
      </w:r>
      <w:proofErr w:type="spellStart"/>
      <w:r w:rsidRPr="003C0707">
        <w:rPr>
          <w:rFonts w:ascii="Times New Roman" w:eastAsia="Times New Roman" w:hAnsi="Times New Roman" w:cs="Times New Roman"/>
          <w:bCs w:val="0"/>
          <w:sz w:val="24"/>
          <w:szCs w:val="24"/>
        </w:rPr>
        <w:t>weaponisation</w:t>
      </w:r>
      <w:proofErr w:type="spellEnd"/>
      <w:r w:rsidRPr="003C0707">
        <w:rPr>
          <w:rFonts w:ascii="Times New Roman" w:eastAsia="Times New Roman" w:hAnsi="Times New Roman" w:cs="Times New Roman"/>
          <w:bCs w:val="0"/>
          <w:sz w:val="24"/>
          <w:szCs w:val="24"/>
        </w:rPr>
        <w:t xml:space="preserve"> of hydrocarbon resources by Russia, forcing countries to find other energy solutions. The fourth is the advent of artificial intelligence, presenting new challenges to employment and </w:t>
      </w:r>
      <w:proofErr w:type="spellStart"/>
      <w:r w:rsidRPr="003C0707">
        <w:rPr>
          <w:rFonts w:ascii="Times New Roman" w:eastAsia="Times New Roman" w:hAnsi="Times New Roman" w:cs="Times New Roman"/>
          <w:bCs w:val="0"/>
          <w:sz w:val="24"/>
          <w:szCs w:val="24"/>
        </w:rPr>
        <w:t>labour</w:t>
      </w:r>
      <w:proofErr w:type="spellEnd"/>
      <w:r w:rsidRPr="003C0707">
        <w:rPr>
          <w:rFonts w:ascii="Times New Roman" w:eastAsia="Times New Roman" w:hAnsi="Times New Roman" w:cs="Times New Roman"/>
          <w:bCs w:val="0"/>
          <w:sz w:val="24"/>
          <w:szCs w:val="24"/>
        </w:rPr>
        <w:t xml:space="preserve"> markets.</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The report begins with a celebration of the triumphs brought by market power and </w:t>
      </w:r>
      <w:proofErr w:type="spellStart"/>
      <w:r w:rsidRPr="003C0707">
        <w:rPr>
          <w:rFonts w:ascii="Times New Roman" w:eastAsia="Times New Roman" w:hAnsi="Times New Roman" w:cs="Times New Roman"/>
          <w:bCs w:val="0"/>
          <w:sz w:val="24"/>
          <w:szCs w:val="24"/>
        </w:rPr>
        <w:t>globalisation</w:t>
      </w:r>
      <w:proofErr w:type="spellEnd"/>
      <w:r w:rsidRPr="003C0707">
        <w:rPr>
          <w:rFonts w:ascii="Times New Roman" w:eastAsia="Times New Roman" w:hAnsi="Times New Roman" w:cs="Times New Roman"/>
          <w:bCs w:val="0"/>
          <w:sz w:val="24"/>
          <w:szCs w:val="24"/>
        </w:rPr>
        <w:t xml:space="preserve">, citing a radical reduction in poverty, a narrowing of inequality gaps, and an expansion of political freedoms since the 1990s. It </w:t>
      </w:r>
      <w:proofErr w:type="spellStart"/>
      <w:r w:rsidRPr="003C0707">
        <w:rPr>
          <w:rFonts w:ascii="Times New Roman" w:eastAsia="Times New Roman" w:hAnsi="Times New Roman" w:cs="Times New Roman"/>
          <w:bCs w:val="0"/>
          <w:sz w:val="24"/>
          <w:szCs w:val="24"/>
        </w:rPr>
        <w:t>scrutinises</w:t>
      </w:r>
      <w:proofErr w:type="spellEnd"/>
      <w:r w:rsidRPr="003C0707">
        <w:rPr>
          <w:rFonts w:ascii="Times New Roman" w:eastAsia="Times New Roman" w:hAnsi="Times New Roman" w:cs="Times New Roman"/>
          <w:bCs w:val="0"/>
          <w:sz w:val="24"/>
          <w:szCs w:val="24"/>
        </w:rPr>
        <w:t xml:space="preserve"> the optimistic beliefs of homeland economics advocates who argue it will create a safer, fairer, and more sustainable world. Challenging this view, the report predicts homeland economics may, in practice, lead to outcomes that are less secure, less equitable, and harmful to the environment.</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sz w:val="24"/>
          <w:szCs w:val="24"/>
        </w:rPr>
        <w:t xml:space="preserve">There is a growing </w:t>
      </w:r>
      <w:proofErr w:type="spellStart"/>
      <w:r w:rsidRPr="003C0707">
        <w:rPr>
          <w:rFonts w:ascii="Times New Roman" w:eastAsia="Times New Roman" w:hAnsi="Times New Roman" w:cs="Times New Roman"/>
          <w:bCs w:val="0"/>
          <w:sz w:val="24"/>
          <w:szCs w:val="24"/>
        </w:rPr>
        <w:t>scepticism</w:t>
      </w:r>
      <w:proofErr w:type="spellEnd"/>
      <w:r w:rsidRPr="003C0707">
        <w:rPr>
          <w:rFonts w:ascii="Times New Roman" w:eastAsia="Times New Roman" w:hAnsi="Times New Roman" w:cs="Times New Roman"/>
          <w:bCs w:val="0"/>
          <w:sz w:val="24"/>
          <w:szCs w:val="24"/>
        </w:rPr>
        <w:t xml:space="preserve"> challenging the neoliberal economic paradigm globally. In Pakis</w:t>
      </w:r>
      <w:r w:rsidRPr="003C0707">
        <w:rPr>
          <w:rFonts w:ascii="Times New Roman" w:eastAsia="Times New Roman" w:hAnsi="Times New Roman" w:cs="Times New Roman"/>
          <w:bCs w:val="0"/>
          <w:sz w:val="24"/>
          <w:szCs w:val="24"/>
        </w:rPr>
        <w:softHyphen/>
        <w:t xml:space="preserve">tan, contrary to global trends, concepts like the ‘charter of economy’ between political parties keep springing up, which is seen by many as aligning with the IMF </w:t>
      </w:r>
      <w:proofErr w:type="spellStart"/>
      <w:r w:rsidRPr="003C0707">
        <w:rPr>
          <w:rFonts w:ascii="Times New Roman" w:eastAsia="Times New Roman" w:hAnsi="Times New Roman" w:cs="Times New Roman"/>
          <w:bCs w:val="0"/>
          <w:sz w:val="24"/>
          <w:szCs w:val="24"/>
        </w:rPr>
        <w:t>programmes</w:t>
      </w:r>
      <w:proofErr w:type="spellEnd"/>
      <w:r w:rsidRPr="003C0707">
        <w:rPr>
          <w:rFonts w:ascii="Times New Roman" w:eastAsia="Times New Roman" w:hAnsi="Times New Roman" w:cs="Times New Roman"/>
          <w:bCs w:val="0"/>
          <w:sz w:val="24"/>
          <w:szCs w:val="24"/>
        </w:rPr>
        <w:t xml:space="preserve">. Economic policies are the main strand to contest in elections, a consensus on economic policies would render the whole exercise of elections futile. As the elections approach, it’s imperative on political parties to diligently craft and present robust, homegrown economic policies in their manifestos. These policies could serve as viable alternatives to </w:t>
      </w:r>
      <w:proofErr w:type="spellStart"/>
      <w:r w:rsidRPr="003C0707">
        <w:rPr>
          <w:rFonts w:ascii="Times New Roman" w:eastAsia="Times New Roman" w:hAnsi="Times New Roman" w:cs="Times New Roman"/>
          <w:bCs w:val="0"/>
          <w:sz w:val="24"/>
          <w:szCs w:val="24"/>
        </w:rPr>
        <w:t>neoliberalism</w:t>
      </w:r>
      <w:proofErr w:type="spellEnd"/>
      <w:r w:rsidRPr="003C0707">
        <w:rPr>
          <w:rFonts w:ascii="Times New Roman" w:eastAsia="Times New Roman" w:hAnsi="Times New Roman" w:cs="Times New Roman"/>
          <w:bCs w:val="0"/>
          <w:sz w:val="24"/>
          <w:szCs w:val="24"/>
        </w:rPr>
        <w:t>, reflecting the unique socioeconomic realities of Pakistan.</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i/>
          <w:iCs/>
          <w:sz w:val="24"/>
          <w:szCs w:val="24"/>
        </w:rPr>
        <w:t>The writer teaches economics at SOAS, University of London, and is associated with Bloomsbury Pakistan.</w:t>
      </w:r>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hyperlink r:id="rId6" w:tgtFrame="_blank" w:history="1">
        <w:r w:rsidRPr="003C0707">
          <w:rPr>
            <w:rFonts w:ascii="Times New Roman" w:eastAsia="Times New Roman" w:hAnsi="Times New Roman" w:cs="Times New Roman"/>
            <w:bCs w:val="0"/>
            <w:i/>
            <w:iCs/>
            <w:color w:val="0000FF"/>
            <w:sz w:val="24"/>
            <w:szCs w:val="24"/>
            <w:u w:val="single"/>
          </w:rPr>
          <w:t>nadir.cheema@economics.oxon.org</w:t>
        </w:r>
      </w:hyperlink>
      <w:r w:rsidRPr="003C0707">
        <w:rPr>
          <w:rFonts w:ascii="Times New Roman" w:eastAsia="Times New Roman" w:hAnsi="Times New Roman" w:cs="Times New Roman"/>
          <w:bCs w:val="0"/>
          <w:i/>
          <w:iCs/>
          <w:sz w:val="24"/>
          <w:szCs w:val="24"/>
        </w:rPr>
        <w:br/>
      </w:r>
      <w:hyperlink r:id="rId7" w:tgtFrame="_blank" w:history="1">
        <w:r w:rsidRPr="003C0707">
          <w:rPr>
            <w:rFonts w:ascii="Times New Roman" w:eastAsia="Times New Roman" w:hAnsi="Times New Roman" w:cs="Times New Roman"/>
            <w:bCs w:val="0"/>
            <w:i/>
            <w:iCs/>
            <w:color w:val="0000FF"/>
            <w:sz w:val="24"/>
            <w:szCs w:val="24"/>
            <w:u w:val="single"/>
          </w:rPr>
          <w:t>X: @</w:t>
        </w:r>
        <w:proofErr w:type="spellStart"/>
        <w:r w:rsidRPr="003C0707">
          <w:rPr>
            <w:rFonts w:ascii="Times New Roman" w:eastAsia="Times New Roman" w:hAnsi="Times New Roman" w:cs="Times New Roman"/>
            <w:bCs w:val="0"/>
            <w:i/>
            <w:iCs/>
            <w:color w:val="0000FF"/>
            <w:sz w:val="24"/>
            <w:szCs w:val="24"/>
            <w:u w:val="single"/>
          </w:rPr>
          <w:t>NadirCheema</w:t>
        </w:r>
        <w:proofErr w:type="spellEnd"/>
      </w:hyperlink>
    </w:p>
    <w:p w:rsidR="003C0707" w:rsidRPr="003C0707" w:rsidRDefault="003C0707" w:rsidP="003C0707">
      <w:pPr>
        <w:spacing w:before="100" w:beforeAutospacing="1" w:after="100" w:afterAutospacing="1" w:line="240" w:lineRule="auto"/>
        <w:ind w:right="0"/>
        <w:rPr>
          <w:rFonts w:ascii="Times New Roman" w:eastAsia="Times New Roman" w:hAnsi="Times New Roman" w:cs="Times New Roman"/>
          <w:bCs w:val="0"/>
          <w:sz w:val="24"/>
          <w:szCs w:val="24"/>
        </w:rPr>
      </w:pPr>
      <w:r w:rsidRPr="003C0707">
        <w:rPr>
          <w:rFonts w:ascii="Times New Roman" w:eastAsia="Times New Roman" w:hAnsi="Times New Roman" w:cs="Times New Roman"/>
          <w:bCs w:val="0"/>
          <w:i/>
          <w:iCs/>
          <w:sz w:val="24"/>
          <w:szCs w:val="24"/>
        </w:rPr>
        <w:t>Published in Dawn, December 2nd, 2023</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C0707"/>
    <w:rsid w:val="000F3610"/>
    <w:rsid w:val="002F5C52"/>
    <w:rsid w:val="003256B7"/>
    <w:rsid w:val="00355AC0"/>
    <w:rsid w:val="0036064A"/>
    <w:rsid w:val="003C0707"/>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3C0707"/>
    <w:rPr>
      <w:color w:val="0000FF"/>
      <w:u w:val="single"/>
    </w:rPr>
  </w:style>
  <w:style w:type="character" w:customStyle="1" w:styleId="storybyline">
    <w:name w:val="story__byline"/>
    <w:basedOn w:val="DefaultParagraphFont"/>
    <w:rsid w:val="003C0707"/>
  </w:style>
  <w:style w:type="character" w:customStyle="1" w:styleId="storytime">
    <w:name w:val="story__time"/>
    <w:basedOn w:val="DefaultParagraphFont"/>
    <w:rsid w:val="003C0707"/>
  </w:style>
  <w:style w:type="character" w:customStyle="1" w:styleId="timestamp--label">
    <w:name w:val="timestamp--label"/>
    <w:basedOn w:val="DefaultParagraphFont"/>
    <w:rsid w:val="003C0707"/>
  </w:style>
  <w:style w:type="character" w:customStyle="1" w:styleId="timestamp--date">
    <w:name w:val="timestamp--date"/>
    <w:basedOn w:val="DefaultParagraphFont"/>
    <w:rsid w:val="003C0707"/>
  </w:style>
  <w:style w:type="character" w:customStyle="1" w:styleId="mt-05">
    <w:name w:val="mt-0.5"/>
    <w:basedOn w:val="DefaultParagraphFont"/>
    <w:rsid w:val="003C0707"/>
  </w:style>
  <w:style w:type="character" w:customStyle="1" w:styleId="hidden">
    <w:name w:val="hidden"/>
    <w:basedOn w:val="DefaultParagraphFont"/>
    <w:rsid w:val="003C0707"/>
  </w:style>
  <w:style w:type="paragraph" w:styleId="NormalWeb">
    <w:name w:val="Normal (Web)"/>
    <w:basedOn w:val="Normal"/>
    <w:uiPriority w:val="99"/>
    <w:semiHidden/>
    <w:unhideWhenUsed/>
    <w:rsid w:val="003C0707"/>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3C07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7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9646163">
      <w:bodyDiv w:val="1"/>
      <w:marLeft w:val="0"/>
      <w:marRight w:val="0"/>
      <w:marTop w:val="0"/>
      <w:marBottom w:val="0"/>
      <w:divBdr>
        <w:top w:val="none" w:sz="0" w:space="0" w:color="auto"/>
        <w:left w:val="none" w:sz="0" w:space="0" w:color="auto"/>
        <w:bottom w:val="none" w:sz="0" w:space="0" w:color="auto"/>
        <w:right w:val="none" w:sz="0" w:space="0" w:color="auto"/>
      </w:divBdr>
      <w:divsChild>
        <w:div w:id="1802453304">
          <w:marLeft w:val="0"/>
          <w:marRight w:val="0"/>
          <w:marTop w:val="0"/>
          <w:marBottom w:val="0"/>
          <w:divBdr>
            <w:top w:val="none" w:sz="0" w:space="0" w:color="auto"/>
            <w:left w:val="none" w:sz="0" w:space="0" w:color="auto"/>
            <w:bottom w:val="none" w:sz="0" w:space="0" w:color="auto"/>
            <w:right w:val="none" w:sz="0" w:space="0" w:color="auto"/>
          </w:divBdr>
        </w:div>
        <w:div w:id="1144587370">
          <w:marLeft w:val="0"/>
          <w:marRight w:val="0"/>
          <w:marTop w:val="0"/>
          <w:marBottom w:val="0"/>
          <w:divBdr>
            <w:top w:val="none" w:sz="0" w:space="0" w:color="auto"/>
            <w:left w:val="none" w:sz="0" w:space="0" w:color="auto"/>
            <w:bottom w:val="none" w:sz="0" w:space="0" w:color="auto"/>
            <w:right w:val="none" w:sz="0" w:space="0" w:color="auto"/>
          </w:divBdr>
          <w:divsChild>
            <w:div w:id="620721301">
              <w:marLeft w:val="0"/>
              <w:marRight w:val="0"/>
              <w:marTop w:val="0"/>
              <w:marBottom w:val="0"/>
              <w:divBdr>
                <w:top w:val="none" w:sz="0" w:space="0" w:color="auto"/>
                <w:left w:val="none" w:sz="0" w:space="0" w:color="auto"/>
                <w:bottom w:val="none" w:sz="0" w:space="0" w:color="auto"/>
                <w:right w:val="none" w:sz="0" w:space="0" w:color="auto"/>
              </w:divBdr>
            </w:div>
            <w:div w:id="676418209">
              <w:marLeft w:val="0"/>
              <w:marRight w:val="0"/>
              <w:marTop w:val="0"/>
              <w:marBottom w:val="0"/>
              <w:divBdr>
                <w:top w:val="none" w:sz="0" w:space="0" w:color="auto"/>
                <w:left w:val="none" w:sz="0" w:space="0" w:color="auto"/>
                <w:bottom w:val="none" w:sz="0" w:space="0" w:color="auto"/>
                <w:right w:val="none" w:sz="0" w:space="0" w:color="auto"/>
              </w:divBdr>
            </w:div>
            <w:div w:id="2051026061">
              <w:marLeft w:val="0"/>
              <w:marRight w:val="0"/>
              <w:marTop w:val="0"/>
              <w:marBottom w:val="0"/>
              <w:divBdr>
                <w:top w:val="none" w:sz="0" w:space="0" w:color="auto"/>
                <w:left w:val="none" w:sz="0" w:space="0" w:color="auto"/>
                <w:bottom w:val="none" w:sz="0" w:space="0" w:color="auto"/>
                <w:right w:val="none" w:sz="0" w:space="0" w:color="auto"/>
              </w:divBdr>
            </w:div>
            <w:div w:id="978461087">
              <w:marLeft w:val="0"/>
              <w:marRight w:val="0"/>
              <w:marTop w:val="0"/>
              <w:marBottom w:val="0"/>
              <w:divBdr>
                <w:top w:val="none" w:sz="0" w:space="0" w:color="auto"/>
                <w:left w:val="none" w:sz="0" w:space="0" w:color="auto"/>
                <w:bottom w:val="none" w:sz="0" w:space="0" w:color="auto"/>
                <w:right w:val="none" w:sz="0" w:space="0" w:color="auto"/>
              </w:divBdr>
            </w:div>
            <w:div w:id="1819413863">
              <w:marLeft w:val="0"/>
              <w:marRight w:val="0"/>
              <w:marTop w:val="0"/>
              <w:marBottom w:val="0"/>
              <w:divBdr>
                <w:top w:val="none" w:sz="0" w:space="0" w:color="auto"/>
                <w:left w:val="none" w:sz="0" w:space="0" w:color="auto"/>
                <w:bottom w:val="none" w:sz="0" w:space="0" w:color="auto"/>
                <w:right w:val="none" w:sz="0" w:space="0" w:color="auto"/>
              </w:divBdr>
            </w:div>
          </w:divsChild>
        </w:div>
        <w:div w:id="981545642">
          <w:marLeft w:val="0"/>
          <w:marRight w:val="0"/>
          <w:marTop w:val="0"/>
          <w:marBottom w:val="0"/>
          <w:divBdr>
            <w:top w:val="none" w:sz="0" w:space="0" w:color="auto"/>
            <w:left w:val="none" w:sz="0" w:space="0" w:color="auto"/>
            <w:bottom w:val="none" w:sz="0" w:space="0" w:color="auto"/>
            <w:right w:val="none" w:sz="0" w:space="0" w:color="auto"/>
          </w:divBdr>
          <w:divsChild>
            <w:div w:id="297420072">
              <w:marLeft w:val="0"/>
              <w:marRight w:val="0"/>
              <w:marTop w:val="0"/>
              <w:marBottom w:val="0"/>
              <w:divBdr>
                <w:top w:val="none" w:sz="0" w:space="0" w:color="auto"/>
                <w:left w:val="none" w:sz="0" w:space="0" w:color="auto"/>
                <w:bottom w:val="none" w:sz="0" w:space="0" w:color="auto"/>
                <w:right w:val="none" w:sz="0" w:space="0" w:color="auto"/>
              </w:divBdr>
              <w:divsChild>
                <w:div w:id="717314595">
                  <w:marLeft w:val="0"/>
                  <w:marRight w:val="0"/>
                  <w:marTop w:val="0"/>
                  <w:marBottom w:val="0"/>
                  <w:divBdr>
                    <w:top w:val="none" w:sz="0" w:space="0" w:color="auto"/>
                    <w:left w:val="none" w:sz="0" w:space="0" w:color="auto"/>
                    <w:bottom w:val="none" w:sz="0" w:space="0" w:color="auto"/>
                    <w:right w:val="none" w:sz="0" w:space="0" w:color="auto"/>
                  </w:divBdr>
                  <w:divsChild>
                    <w:div w:id="1700012996">
                      <w:marLeft w:val="0"/>
                      <w:marRight w:val="0"/>
                      <w:marTop w:val="0"/>
                      <w:marBottom w:val="0"/>
                      <w:divBdr>
                        <w:top w:val="none" w:sz="0" w:space="0" w:color="auto"/>
                        <w:left w:val="none" w:sz="0" w:space="0" w:color="auto"/>
                        <w:bottom w:val="none" w:sz="0" w:space="0" w:color="auto"/>
                        <w:right w:val="none" w:sz="0" w:space="0" w:color="auto"/>
                      </w:divBdr>
                      <w:divsChild>
                        <w:div w:id="16327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00335">
          <w:marLeft w:val="0"/>
          <w:marRight w:val="0"/>
          <w:marTop w:val="0"/>
          <w:marBottom w:val="0"/>
          <w:divBdr>
            <w:top w:val="none" w:sz="0" w:space="0" w:color="auto"/>
            <w:left w:val="none" w:sz="0" w:space="0" w:color="auto"/>
            <w:bottom w:val="none" w:sz="0" w:space="0" w:color="auto"/>
            <w:right w:val="none" w:sz="0" w:space="0" w:color="auto"/>
          </w:divBdr>
        </w:div>
        <w:div w:id="180631151">
          <w:marLeft w:val="0"/>
          <w:marRight w:val="0"/>
          <w:marTop w:val="0"/>
          <w:marBottom w:val="0"/>
          <w:divBdr>
            <w:top w:val="none" w:sz="0" w:space="0" w:color="auto"/>
            <w:left w:val="none" w:sz="0" w:space="0" w:color="auto"/>
            <w:bottom w:val="none" w:sz="0" w:space="0" w:color="auto"/>
            <w:right w:val="none" w:sz="0" w:space="0" w:color="auto"/>
          </w:divBdr>
          <w:divsChild>
            <w:div w:id="1004430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nadirchee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to:nadir.cheema@economics.oxon.org" TargetMode="External"/><Relationship Id="rId5" Type="http://schemas.openxmlformats.org/officeDocument/2006/relationships/hyperlink" Target="https://www.economist.com/special-report/2023/10/02/governments-across-the-world-are-discovering-homeland-economics" TargetMode="External"/><Relationship Id="rId4" Type="http://schemas.openxmlformats.org/officeDocument/2006/relationships/hyperlink" Target="https://www.dawn.com/authors/5014/nadir-cheem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6471</Characters>
  <Application>Microsoft Office Word</Application>
  <DocSecurity>0</DocSecurity>
  <Lines>53</Lines>
  <Paragraphs>15</Paragraphs>
  <ScaleCrop>false</ScaleCrop>
  <Company>Grizli777</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2023-12-07T04:30:00Z</dcterms:created>
  <dcterms:modified xsi:type="dcterms:W3CDTF">2023-12-07T04:33:00Z</dcterms:modified>
</cp:coreProperties>
</file>