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E6F" w:rsidRPr="00E45E6F" w:rsidRDefault="00E45E6F" w:rsidP="00E45E6F">
      <w:pPr>
        <w:spacing w:before="100" w:beforeAutospacing="1" w:after="100" w:afterAutospacing="1" w:line="240" w:lineRule="auto"/>
        <w:outlineLvl w:val="1"/>
        <w:rPr>
          <w:rFonts w:ascii="Times New Roman" w:eastAsia="Times New Roman" w:hAnsi="Times New Roman" w:cs="Times New Roman"/>
          <w:b/>
          <w:bCs/>
          <w:sz w:val="36"/>
          <w:szCs w:val="36"/>
        </w:rPr>
      </w:pPr>
      <w:r w:rsidRPr="00E45E6F">
        <w:rPr>
          <w:rFonts w:ascii="Times New Roman" w:eastAsia="Times New Roman" w:hAnsi="Times New Roman" w:cs="Times New Roman"/>
          <w:b/>
          <w:bCs/>
          <w:sz w:val="36"/>
          <w:szCs w:val="36"/>
        </w:rPr>
        <w:t xml:space="preserve">Creating a welfare legacy </w:t>
      </w:r>
    </w:p>
    <w:p w:rsidR="00E45E6F" w:rsidRPr="00E45E6F" w:rsidRDefault="00E45E6F" w:rsidP="00E45E6F">
      <w:pPr>
        <w:spacing w:after="0" w:line="240" w:lineRule="auto"/>
        <w:rPr>
          <w:rFonts w:ascii="Times New Roman" w:eastAsia="Times New Roman" w:hAnsi="Times New Roman" w:cs="Times New Roman"/>
          <w:sz w:val="24"/>
          <w:szCs w:val="24"/>
        </w:rPr>
      </w:pPr>
      <w:r w:rsidRPr="00E45E6F">
        <w:rPr>
          <w:rFonts w:ascii="Times New Roman" w:eastAsia="Times New Roman" w:hAnsi="Times New Roman" w:cs="Times New Roman"/>
          <w:sz w:val="24"/>
          <w:szCs w:val="24"/>
        </w:rPr>
        <w:t xml:space="preserve">B Y I M A N K H A N &amp; U M A I R J A V E D 2020-11-30 </w:t>
      </w:r>
    </w:p>
    <w:p w:rsidR="00E45E6F" w:rsidRPr="00E45E6F" w:rsidRDefault="00E45E6F" w:rsidP="00E45E6F">
      <w:pPr>
        <w:spacing w:after="0" w:line="240" w:lineRule="auto"/>
        <w:rPr>
          <w:rFonts w:ascii="Times New Roman" w:eastAsia="Times New Roman" w:hAnsi="Times New Roman" w:cs="Times New Roman"/>
          <w:sz w:val="24"/>
          <w:szCs w:val="24"/>
        </w:rPr>
      </w:pPr>
      <w:r w:rsidRPr="00E45E6F">
        <w:rPr>
          <w:rFonts w:ascii="Times New Roman" w:eastAsia="Times New Roman" w:hAnsi="Times New Roman" w:cs="Times New Roman"/>
          <w:sz w:val="24"/>
          <w:szCs w:val="24"/>
        </w:rPr>
        <w:t xml:space="preserve">BY most accounts, the roll-out of the </w:t>
      </w:r>
      <w:proofErr w:type="spellStart"/>
      <w:r w:rsidRPr="00E45E6F">
        <w:rPr>
          <w:rFonts w:ascii="Times New Roman" w:eastAsia="Times New Roman" w:hAnsi="Times New Roman" w:cs="Times New Roman"/>
          <w:sz w:val="24"/>
          <w:szCs w:val="24"/>
        </w:rPr>
        <w:t>Ehsaas</w:t>
      </w:r>
      <w:proofErr w:type="spellEnd"/>
      <w:r w:rsidRPr="00E45E6F">
        <w:rPr>
          <w:rFonts w:ascii="Times New Roman" w:eastAsia="Times New Roman" w:hAnsi="Times New Roman" w:cs="Times New Roman"/>
          <w:sz w:val="24"/>
          <w:szCs w:val="24"/>
        </w:rPr>
        <w:t xml:space="preserve"> Emergency Cash Transfer </w:t>
      </w:r>
      <w:proofErr w:type="spellStart"/>
      <w:r w:rsidRPr="00E45E6F">
        <w:rPr>
          <w:rFonts w:ascii="Times New Roman" w:eastAsia="Times New Roman" w:hAnsi="Times New Roman" w:cs="Times New Roman"/>
          <w:sz w:val="24"/>
          <w:szCs w:val="24"/>
        </w:rPr>
        <w:t>programme</w:t>
      </w:r>
      <w:proofErr w:type="spellEnd"/>
      <w:r w:rsidRPr="00E45E6F">
        <w:rPr>
          <w:rFonts w:ascii="Times New Roman" w:eastAsia="Times New Roman" w:hAnsi="Times New Roman" w:cs="Times New Roman"/>
          <w:sz w:val="24"/>
          <w:szCs w:val="24"/>
        </w:rPr>
        <w:t xml:space="preserve"> has been highly impressive in both its speed and the quantum of resources being devoted to it. While the amount may not seem as high to some observers, it is worth mentioning that there is little precedence for this form of expansive relief provision that draws on the government`s own resources, and till 2010, for a large-scale social protection instrument in the country.</w:t>
      </w:r>
      <w:r w:rsidRPr="00E45E6F">
        <w:rPr>
          <w:rFonts w:ascii="Times New Roman" w:eastAsia="Times New Roman" w:hAnsi="Times New Roman" w:cs="Times New Roman"/>
          <w:sz w:val="24"/>
          <w:szCs w:val="24"/>
        </w:rPr>
        <w:br/>
      </w:r>
      <w:r w:rsidRPr="00E45E6F">
        <w:rPr>
          <w:rFonts w:ascii="Times New Roman" w:eastAsia="Times New Roman" w:hAnsi="Times New Roman" w:cs="Times New Roman"/>
          <w:sz w:val="24"/>
          <w:szCs w:val="24"/>
        </w:rPr>
        <w:br/>
      </w:r>
      <w:proofErr w:type="gramStart"/>
      <w:r w:rsidRPr="00E45E6F">
        <w:rPr>
          <w:rFonts w:ascii="Times New Roman" w:eastAsia="Times New Roman" w:hAnsi="Times New Roman" w:cs="Times New Roman"/>
          <w:sz w:val="24"/>
          <w:szCs w:val="24"/>
        </w:rPr>
        <w:t>The academic and policy literature on social welfare during times of emergency points to a number of long-term legacies of such interventions.</w:t>
      </w:r>
      <w:proofErr w:type="gramEnd"/>
      <w:r w:rsidRPr="00E45E6F">
        <w:rPr>
          <w:rFonts w:ascii="Times New Roman" w:eastAsia="Times New Roman" w:hAnsi="Times New Roman" w:cs="Times New Roman"/>
          <w:sz w:val="24"/>
          <w:szCs w:val="24"/>
        </w:rPr>
        <w:br/>
      </w:r>
      <w:r w:rsidRPr="00E45E6F">
        <w:rPr>
          <w:rFonts w:ascii="Times New Roman" w:eastAsia="Times New Roman" w:hAnsi="Times New Roman" w:cs="Times New Roman"/>
          <w:sz w:val="24"/>
          <w:szCs w:val="24"/>
        </w:rPr>
        <w:br/>
        <w:t xml:space="preserve">Provisions once extended are hard to roll back because of the existence of positive feedback loops and the creation of supportive constituencies. The expansion of the welfare state in health and social insurance in Europe after World War II, the creation of pensions for military families at the end of the American civil war, and the </w:t>
      </w:r>
      <w:proofErr w:type="spellStart"/>
      <w:r w:rsidRPr="00E45E6F">
        <w:rPr>
          <w:rFonts w:ascii="Times New Roman" w:eastAsia="Times New Roman" w:hAnsi="Times New Roman" w:cs="Times New Roman"/>
          <w:sz w:val="24"/>
          <w:szCs w:val="24"/>
        </w:rPr>
        <w:t>institutionalisation</w:t>
      </w:r>
      <w:proofErr w:type="spellEnd"/>
      <w:r w:rsidRPr="00E45E6F">
        <w:rPr>
          <w:rFonts w:ascii="Times New Roman" w:eastAsia="Times New Roman" w:hAnsi="Times New Roman" w:cs="Times New Roman"/>
          <w:sz w:val="24"/>
          <w:szCs w:val="24"/>
        </w:rPr>
        <w:t xml:space="preserve"> of food support </w:t>
      </w:r>
      <w:proofErr w:type="spellStart"/>
      <w:r w:rsidRPr="00E45E6F">
        <w:rPr>
          <w:rFonts w:ascii="Times New Roman" w:eastAsia="Times New Roman" w:hAnsi="Times New Roman" w:cs="Times New Roman"/>
          <w:sz w:val="24"/>
          <w:szCs w:val="24"/>
        </w:rPr>
        <w:t>programmes</w:t>
      </w:r>
      <w:proofErr w:type="spellEnd"/>
      <w:r w:rsidRPr="00E45E6F">
        <w:rPr>
          <w:rFonts w:ascii="Times New Roman" w:eastAsia="Times New Roman" w:hAnsi="Times New Roman" w:cs="Times New Roman"/>
          <w:sz w:val="24"/>
          <w:szCs w:val="24"/>
        </w:rPr>
        <w:t xml:space="preserve"> after the 1974 famine in Bangladesh are testament to the fruitful continuity of interventions beyond their original rationale.</w:t>
      </w:r>
      <w:r w:rsidRPr="00E45E6F">
        <w:rPr>
          <w:rFonts w:ascii="Times New Roman" w:eastAsia="Times New Roman" w:hAnsi="Times New Roman" w:cs="Times New Roman"/>
          <w:sz w:val="24"/>
          <w:szCs w:val="24"/>
        </w:rPr>
        <w:br/>
      </w:r>
      <w:r w:rsidRPr="00E45E6F">
        <w:rPr>
          <w:rFonts w:ascii="Times New Roman" w:eastAsia="Times New Roman" w:hAnsi="Times New Roman" w:cs="Times New Roman"/>
          <w:sz w:val="24"/>
          <w:szCs w:val="24"/>
        </w:rPr>
        <w:br/>
        <w:t xml:space="preserve">The </w:t>
      </w:r>
      <w:proofErr w:type="spellStart"/>
      <w:r w:rsidRPr="00E45E6F">
        <w:rPr>
          <w:rFonts w:ascii="Times New Roman" w:eastAsia="Times New Roman" w:hAnsi="Times New Roman" w:cs="Times New Roman"/>
          <w:sz w:val="24"/>
          <w:szCs w:val="24"/>
        </w:rPr>
        <w:t>Covid</w:t>
      </w:r>
      <w:proofErr w:type="spellEnd"/>
      <w:r w:rsidRPr="00E45E6F">
        <w:rPr>
          <w:rFonts w:ascii="Times New Roman" w:eastAsia="Times New Roman" w:hAnsi="Times New Roman" w:cs="Times New Roman"/>
          <w:sz w:val="24"/>
          <w:szCs w:val="24"/>
        </w:rPr>
        <w:t xml:space="preserve">-specific cash transfer mechanism opens up the same potential opportunity for the Pakistani state. Apart from the welfare gains that an expanded cash transfer </w:t>
      </w:r>
      <w:proofErr w:type="spellStart"/>
      <w:r w:rsidRPr="00E45E6F">
        <w:rPr>
          <w:rFonts w:ascii="Times New Roman" w:eastAsia="Times New Roman" w:hAnsi="Times New Roman" w:cs="Times New Roman"/>
          <w:sz w:val="24"/>
          <w:szCs w:val="24"/>
        </w:rPr>
        <w:t>programme</w:t>
      </w:r>
      <w:proofErr w:type="spellEnd"/>
      <w:r w:rsidRPr="00E45E6F">
        <w:rPr>
          <w:rFonts w:ascii="Times New Roman" w:eastAsia="Times New Roman" w:hAnsi="Times New Roman" w:cs="Times New Roman"/>
          <w:sz w:val="24"/>
          <w:szCs w:val="24"/>
        </w:rPr>
        <w:t xml:space="preserve"> can provide, there are clear-cut political advantages to continuing with such social welfare initiatives as well: even if not all recipients link the provision of welfare to the political government, a sizable segment will do so. That allows for the creation of an accountability relationship whereby voters reward the government for undertaking a popular, welfare-enhancing step.</w:t>
      </w:r>
      <w:r w:rsidRPr="00E45E6F">
        <w:rPr>
          <w:rFonts w:ascii="Times New Roman" w:eastAsia="Times New Roman" w:hAnsi="Times New Roman" w:cs="Times New Roman"/>
          <w:sz w:val="24"/>
          <w:szCs w:val="24"/>
        </w:rPr>
        <w:br/>
      </w:r>
      <w:r w:rsidRPr="00E45E6F">
        <w:rPr>
          <w:rFonts w:ascii="Times New Roman" w:eastAsia="Times New Roman" w:hAnsi="Times New Roman" w:cs="Times New Roman"/>
          <w:sz w:val="24"/>
          <w:szCs w:val="24"/>
        </w:rPr>
        <w:br/>
        <w:t>This also functions as an expansion of political capital with segments of the population the urban and rural poor that can prove to be the most useful from both a narrow voting perspective, as well as from a democratic accountability perspective.</w:t>
      </w:r>
      <w:r w:rsidRPr="00E45E6F">
        <w:rPr>
          <w:rFonts w:ascii="Times New Roman" w:eastAsia="Times New Roman" w:hAnsi="Times New Roman" w:cs="Times New Roman"/>
          <w:sz w:val="24"/>
          <w:szCs w:val="24"/>
        </w:rPr>
        <w:br/>
      </w:r>
      <w:r w:rsidRPr="00E45E6F">
        <w:rPr>
          <w:rFonts w:ascii="Times New Roman" w:eastAsia="Times New Roman" w:hAnsi="Times New Roman" w:cs="Times New Roman"/>
          <w:sz w:val="24"/>
          <w:szCs w:val="24"/>
        </w:rPr>
        <w:br/>
        <w:t xml:space="preserve">At the same time, however, a number of issues have been identified with the roll-out of this intervention that </w:t>
      </w:r>
      <w:proofErr w:type="gramStart"/>
      <w:r w:rsidRPr="00E45E6F">
        <w:rPr>
          <w:rFonts w:ascii="Times New Roman" w:eastAsia="Times New Roman" w:hAnsi="Times New Roman" w:cs="Times New Roman"/>
          <w:sz w:val="24"/>
          <w:szCs w:val="24"/>
        </w:rPr>
        <w:t>require</w:t>
      </w:r>
      <w:proofErr w:type="gramEnd"/>
      <w:r w:rsidRPr="00E45E6F">
        <w:rPr>
          <w:rFonts w:ascii="Times New Roman" w:eastAsia="Times New Roman" w:hAnsi="Times New Roman" w:cs="Times New Roman"/>
          <w:sz w:val="24"/>
          <w:szCs w:val="24"/>
        </w:rPr>
        <w:t xml:space="preserve"> corrective attention. In the immediate environment, where a second wave potentially precipitates another round of economic hardship, the option of a fresh disbursal of cash support should be actively considered. In terms of sequencing, rolling it out prior to any drastic </w:t>
      </w:r>
      <w:proofErr w:type="spellStart"/>
      <w:r w:rsidRPr="00E45E6F">
        <w:rPr>
          <w:rFonts w:ascii="Times New Roman" w:eastAsia="Times New Roman" w:hAnsi="Times New Roman" w:cs="Times New Roman"/>
          <w:sz w:val="24"/>
          <w:szCs w:val="24"/>
        </w:rPr>
        <w:t>publichealth</w:t>
      </w:r>
      <w:proofErr w:type="spellEnd"/>
      <w:r w:rsidRPr="00E45E6F">
        <w:rPr>
          <w:rFonts w:ascii="Times New Roman" w:eastAsia="Times New Roman" w:hAnsi="Times New Roman" w:cs="Times New Roman"/>
          <w:sz w:val="24"/>
          <w:szCs w:val="24"/>
        </w:rPr>
        <w:t xml:space="preserve"> measures being taken would be ideal as it would allow low-income families to prepare in </w:t>
      </w:r>
      <w:proofErr w:type="gramStart"/>
      <w:r w:rsidRPr="00E45E6F">
        <w:rPr>
          <w:rFonts w:ascii="Times New Roman" w:eastAsia="Times New Roman" w:hAnsi="Times New Roman" w:cs="Times New Roman"/>
          <w:sz w:val="24"/>
          <w:szCs w:val="24"/>
        </w:rPr>
        <w:t>advance,</w:t>
      </w:r>
      <w:proofErr w:type="gramEnd"/>
      <w:r w:rsidRPr="00E45E6F">
        <w:rPr>
          <w:rFonts w:ascii="Times New Roman" w:eastAsia="Times New Roman" w:hAnsi="Times New Roman" w:cs="Times New Roman"/>
          <w:sz w:val="24"/>
          <w:szCs w:val="24"/>
        </w:rPr>
        <w:t xml:space="preserve"> and additionally would also provide some much-needed support to consumer demand for the economy.</w:t>
      </w:r>
      <w:r w:rsidRPr="00E45E6F">
        <w:rPr>
          <w:rFonts w:ascii="Times New Roman" w:eastAsia="Times New Roman" w:hAnsi="Times New Roman" w:cs="Times New Roman"/>
          <w:sz w:val="24"/>
          <w:szCs w:val="24"/>
        </w:rPr>
        <w:br/>
      </w:r>
      <w:r w:rsidRPr="00E45E6F">
        <w:rPr>
          <w:rFonts w:ascii="Times New Roman" w:eastAsia="Times New Roman" w:hAnsi="Times New Roman" w:cs="Times New Roman"/>
          <w:sz w:val="24"/>
          <w:szCs w:val="24"/>
        </w:rPr>
        <w:br/>
        <w:t xml:space="preserve">From a public health perspective, during the first roll-out there were many accounts of issues of mismanagement where little or no social distancing was observed at various cash distribution points. Many people waited in poorly managed lines for hours only to be turned away on technicalities. There is thus a need for a greater amount of trained personnel to manage the influx of applications and </w:t>
      </w:r>
      <w:proofErr w:type="spellStart"/>
      <w:r w:rsidRPr="00E45E6F">
        <w:rPr>
          <w:rFonts w:ascii="Times New Roman" w:eastAsia="Times New Roman" w:hAnsi="Times New Roman" w:cs="Times New Roman"/>
          <w:sz w:val="24"/>
          <w:szCs w:val="24"/>
        </w:rPr>
        <w:t>poten-tial</w:t>
      </w:r>
      <w:proofErr w:type="spellEnd"/>
      <w:r w:rsidRPr="00E45E6F">
        <w:rPr>
          <w:rFonts w:ascii="Times New Roman" w:eastAsia="Times New Roman" w:hAnsi="Times New Roman" w:cs="Times New Roman"/>
          <w:sz w:val="24"/>
          <w:szCs w:val="24"/>
        </w:rPr>
        <w:t xml:space="preserve"> beneficiaries.</w:t>
      </w:r>
      <w:r w:rsidRPr="00E45E6F">
        <w:rPr>
          <w:rFonts w:ascii="Times New Roman" w:eastAsia="Times New Roman" w:hAnsi="Times New Roman" w:cs="Times New Roman"/>
          <w:sz w:val="24"/>
          <w:szCs w:val="24"/>
        </w:rPr>
        <w:br/>
      </w:r>
      <w:r w:rsidRPr="00E45E6F">
        <w:rPr>
          <w:rFonts w:ascii="Times New Roman" w:eastAsia="Times New Roman" w:hAnsi="Times New Roman" w:cs="Times New Roman"/>
          <w:sz w:val="24"/>
          <w:szCs w:val="24"/>
        </w:rPr>
        <w:br/>
        <w:t xml:space="preserve">One other frequent obstacle for beneficiaries was biometric failures. Citizens struggled to get their fingerprints identified from </w:t>
      </w:r>
      <w:proofErr w:type="spellStart"/>
      <w:r w:rsidRPr="00E45E6F">
        <w:rPr>
          <w:rFonts w:ascii="Times New Roman" w:eastAsia="Times New Roman" w:hAnsi="Times New Roman" w:cs="Times New Roman"/>
          <w:sz w:val="24"/>
          <w:szCs w:val="24"/>
        </w:rPr>
        <w:t>Nadra</w:t>
      </w:r>
      <w:proofErr w:type="spellEnd"/>
      <w:r w:rsidRPr="00E45E6F">
        <w:rPr>
          <w:rFonts w:ascii="Times New Roman" w:eastAsia="Times New Roman" w:hAnsi="Times New Roman" w:cs="Times New Roman"/>
          <w:sz w:val="24"/>
          <w:szCs w:val="24"/>
        </w:rPr>
        <w:t xml:space="preserve"> and faced delays.</w:t>
      </w:r>
      <w:r w:rsidRPr="00E45E6F">
        <w:rPr>
          <w:rFonts w:ascii="Times New Roman" w:eastAsia="Times New Roman" w:hAnsi="Times New Roman" w:cs="Times New Roman"/>
          <w:sz w:val="24"/>
          <w:szCs w:val="24"/>
        </w:rPr>
        <w:br/>
      </w:r>
      <w:r w:rsidRPr="00E45E6F">
        <w:rPr>
          <w:rFonts w:ascii="Times New Roman" w:eastAsia="Times New Roman" w:hAnsi="Times New Roman" w:cs="Times New Roman"/>
          <w:sz w:val="24"/>
          <w:szCs w:val="24"/>
        </w:rPr>
        <w:lastRenderedPageBreak/>
        <w:br/>
        <w:t xml:space="preserve">Biometric verification is compulsory for all those eligible for cash aid, but perhaps moving forward this requirement can be done away with or </w:t>
      </w:r>
      <w:proofErr w:type="spellStart"/>
      <w:r w:rsidRPr="00E45E6F">
        <w:rPr>
          <w:rFonts w:ascii="Times New Roman" w:eastAsia="Times New Roman" w:hAnsi="Times New Roman" w:cs="Times New Roman"/>
          <w:sz w:val="24"/>
          <w:szCs w:val="24"/>
        </w:rPr>
        <w:t>Nadra</w:t>
      </w:r>
      <w:proofErr w:type="spellEnd"/>
      <w:r w:rsidRPr="00E45E6F">
        <w:rPr>
          <w:rFonts w:ascii="Times New Roman" w:eastAsia="Times New Roman" w:hAnsi="Times New Roman" w:cs="Times New Roman"/>
          <w:sz w:val="24"/>
          <w:szCs w:val="24"/>
        </w:rPr>
        <w:t xml:space="preserve"> can make the process quicker for all those struggling.</w:t>
      </w:r>
      <w:r w:rsidRPr="00E45E6F">
        <w:rPr>
          <w:rFonts w:ascii="Times New Roman" w:eastAsia="Times New Roman" w:hAnsi="Times New Roman" w:cs="Times New Roman"/>
          <w:sz w:val="24"/>
          <w:szCs w:val="24"/>
        </w:rPr>
        <w:br/>
      </w:r>
      <w:r w:rsidRPr="00E45E6F">
        <w:rPr>
          <w:rFonts w:ascii="Times New Roman" w:eastAsia="Times New Roman" w:hAnsi="Times New Roman" w:cs="Times New Roman"/>
          <w:sz w:val="24"/>
          <w:szCs w:val="24"/>
        </w:rPr>
        <w:br/>
        <w:t xml:space="preserve">This should be addressed keeping in mind that </w:t>
      </w:r>
      <w:proofErr w:type="spellStart"/>
      <w:r w:rsidRPr="00E45E6F">
        <w:rPr>
          <w:rFonts w:ascii="Times New Roman" w:eastAsia="Times New Roman" w:hAnsi="Times New Roman" w:cs="Times New Roman"/>
          <w:sz w:val="24"/>
          <w:szCs w:val="24"/>
        </w:rPr>
        <w:t>labourers</w:t>
      </w:r>
      <w:proofErr w:type="spellEnd"/>
      <w:r w:rsidRPr="00E45E6F">
        <w:rPr>
          <w:rFonts w:ascii="Times New Roman" w:eastAsia="Times New Roman" w:hAnsi="Times New Roman" w:cs="Times New Roman"/>
          <w:sz w:val="24"/>
          <w:szCs w:val="24"/>
        </w:rPr>
        <w:t xml:space="preserve"> after years of hard extensive </w:t>
      </w:r>
      <w:proofErr w:type="spellStart"/>
      <w:r w:rsidRPr="00E45E6F">
        <w:rPr>
          <w:rFonts w:ascii="Times New Roman" w:eastAsia="Times New Roman" w:hAnsi="Times New Roman" w:cs="Times New Roman"/>
          <w:sz w:val="24"/>
          <w:szCs w:val="24"/>
        </w:rPr>
        <w:t>labour</w:t>
      </w:r>
      <w:proofErr w:type="spellEnd"/>
      <w:r w:rsidRPr="00E45E6F">
        <w:rPr>
          <w:rFonts w:ascii="Times New Roman" w:eastAsia="Times New Roman" w:hAnsi="Times New Roman" w:cs="Times New Roman"/>
          <w:sz w:val="24"/>
          <w:szCs w:val="24"/>
        </w:rPr>
        <w:t xml:space="preserve"> in particular face the problem of diminished fingerprints, as do the elderly.</w:t>
      </w:r>
      <w:r w:rsidRPr="00E45E6F">
        <w:rPr>
          <w:rFonts w:ascii="Times New Roman" w:eastAsia="Times New Roman" w:hAnsi="Times New Roman" w:cs="Times New Roman"/>
          <w:sz w:val="24"/>
          <w:szCs w:val="24"/>
        </w:rPr>
        <w:br/>
      </w:r>
      <w:r w:rsidRPr="00E45E6F">
        <w:rPr>
          <w:rFonts w:ascii="Times New Roman" w:eastAsia="Times New Roman" w:hAnsi="Times New Roman" w:cs="Times New Roman"/>
          <w:sz w:val="24"/>
          <w:szCs w:val="24"/>
        </w:rPr>
        <w:br/>
        <w:t xml:space="preserve">Additionally, one other aspect of the intervention that deserves scrutiny and independent evaluation is the degree to which it takes into account gender gaps in financial and digital inclusion. As per a note by the Centre for Global Development, while poverty statistics are alarming for women in Pakistan, with 7.53 per cent of women living in extreme poverty, they still do not accurately portray their plight as even within </w:t>
      </w:r>
      <w:proofErr w:type="gramStart"/>
      <w:r w:rsidRPr="00E45E6F">
        <w:rPr>
          <w:rFonts w:ascii="Times New Roman" w:eastAsia="Times New Roman" w:hAnsi="Times New Roman" w:cs="Times New Roman"/>
          <w:sz w:val="24"/>
          <w:szCs w:val="24"/>
        </w:rPr>
        <w:t>households</w:t>
      </w:r>
      <w:proofErr w:type="gramEnd"/>
      <w:r w:rsidRPr="00E45E6F">
        <w:rPr>
          <w:rFonts w:ascii="Times New Roman" w:eastAsia="Times New Roman" w:hAnsi="Times New Roman" w:cs="Times New Roman"/>
          <w:sz w:val="24"/>
          <w:szCs w:val="24"/>
        </w:rPr>
        <w:t xml:space="preserve"> women are most acutely disadvantaged.</w:t>
      </w:r>
      <w:r w:rsidRPr="00E45E6F">
        <w:rPr>
          <w:rFonts w:ascii="Times New Roman" w:eastAsia="Times New Roman" w:hAnsi="Times New Roman" w:cs="Times New Roman"/>
          <w:sz w:val="24"/>
          <w:szCs w:val="24"/>
        </w:rPr>
        <w:br/>
      </w:r>
      <w:r w:rsidRPr="00E45E6F">
        <w:rPr>
          <w:rFonts w:ascii="Times New Roman" w:eastAsia="Times New Roman" w:hAnsi="Times New Roman" w:cs="Times New Roman"/>
          <w:sz w:val="24"/>
          <w:szCs w:val="24"/>
        </w:rPr>
        <w:br/>
        <w:t xml:space="preserve">In the same vein, from a digital inclusion perspective, when women were asked to rate how </w:t>
      </w:r>
      <w:proofErr w:type="spellStart"/>
      <w:r w:rsidRPr="00E45E6F">
        <w:rPr>
          <w:rFonts w:ascii="Times New Roman" w:eastAsia="Times New Roman" w:hAnsi="Times New Roman" w:cs="Times New Roman"/>
          <w:sz w:val="24"/>
          <w:szCs w:val="24"/>
        </w:rPr>
        <w:t>comforta-ble</w:t>
      </w:r>
      <w:proofErr w:type="spellEnd"/>
      <w:r w:rsidRPr="00E45E6F">
        <w:rPr>
          <w:rFonts w:ascii="Times New Roman" w:eastAsia="Times New Roman" w:hAnsi="Times New Roman" w:cs="Times New Roman"/>
          <w:sz w:val="24"/>
          <w:szCs w:val="24"/>
        </w:rPr>
        <w:t xml:space="preserve"> they felt sending and receiving text messages, women in poverty gave themselves an average rating of 1.89 (roughly `a little ability`), while men in poverty gave themselves an average 2.84 (roughly `some ability`). This has implications for how many women would actually be able to follow the step-</w:t>
      </w:r>
      <w:proofErr w:type="spellStart"/>
      <w:r w:rsidRPr="00E45E6F">
        <w:rPr>
          <w:rFonts w:ascii="Times New Roman" w:eastAsia="Times New Roman" w:hAnsi="Times New Roman" w:cs="Times New Roman"/>
          <w:sz w:val="24"/>
          <w:szCs w:val="24"/>
        </w:rPr>
        <w:t>bystep</w:t>
      </w:r>
      <w:proofErr w:type="spellEnd"/>
      <w:r w:rsidRPr="00E45E6F">
        <w:rPr>
          <w:rFonts w:ascii="Times New Roman" w:eastAsia="Times New Roman" w:hAnsi="Times New Roman" w:cs="Times New Roman"/>
          <w:sz w:val="24"/>
          <w:szCs w:val="24"/>
        </w:rPr>
        <w:t xml:space="preserve"> process prescribed for becoming an </w:t>
      </w:r>
      <w:proofErr w:type="spellStart"/>
      <w:r w:rsidRPr="00E45E6F">
        <w:rPr>
          <w:rFonts w:ascii="Times New Roman" w:eastAsia="Times New Roman" w:hAnsi="Times New Roman" w:cs="Times New Roman"/>
          <w:sz w:val="24"/>
          <w:szCs w:val="24"/>
        </w:rPr>
        <w:t>Ehsaas</w:t>
      </w:r>
      <w:proofErr w:type="spellEnd"/>
      <w:r w:rsidRPr="00E45E6F">
        <w:rPr>
          <w:rFonts w:ascii="Times New Roman" w:eastAsia="Times New Roman" w:hAnsi="Times New Roman" w:cs="Times New Roman"/>
          <w:sz w:val="24"/>
          <w:szCs w:val="24"/>
        </w:rPr>
        <w:t xml:space="preserve"> cash transfer beneficiary.</w:t>
      </w:r>
      <w:r w:rsidRPr="00E45E6F">
        <w:rPr>
          <w:rFonts w:ascii="Times New Roman" w:eastAsia="Times New Roman" w:hAnsi="Times New Roman" w:cs="Times New Roman"/>
          <w:sz w:val="24"/>
          <w:szCs w:val="24"/>
        </w:rPr>
        <w:br/>
      </w:r>
      <w:r w:rsidRPr="00E45E6F">
        <w:rPr>
          <w:rFonts w:ascii="Times New Roman" w:eastAsia="Times New Roman" w:hAnsi="Times New Roman" w:cs="Times New Roman"/>
          <w:sz w:val="24"/>
          <w:szCs w:val="24"/>
        </w:rPr>
        <w:br/>
        <w:t xml:space="preserve">Moreover, another major concern moving forward is identification of beneficiaries and catering to exclusion errors. This is because a large section of the lowest-income population in urban areas, in particular, belongs to the informal sector, and identifying and targeting relief for </w:t>
      </w:r>
      <w:proofErr w:type="gramStart"/>
      <w:r w:rsidRPr="00E45E6F">
        <w:rPr>
          <w:rFonts w:ascii="Times New Roman" w:eastAsia="Times New Roman" w:hAnsi="Times New Roman" w:cs="Times New Roman"/>
          <w:sz w:val="24"/>
          <w:szCs w:val="24"/>
        </w:rPr>
        <w:t>this demographic poses considerable obstacles</w:t>
      </w:r>
      <w:proofErr w:type="gramEnd"/>
      <w:r w:rsidRPr="00E45E6F">
        <w:rPr>
          <w:rFonts w:ascii="Times New Roman" w:eastAsia="Times New Roman" w:hAnsi="Times New Roman" w:cs="Times New Roman"/>
          <w:sz w:val="24"/>
          <w:szCs w:val="24"/>
        </w:rPr>
        <w:t xml:space="preserve">. Issues of seasonality, temporary migration, the lack of perpetual residence in urban areas, and ad-hoc policies of the district administration with regard to informal-sector workers make targeting even more difficult. This is one area where a considerable degree of creative thinking is </w:t>
      </w:r>
      <w:proofErr w:type="gramStart"/>
      <w:r w:rsidRPr="00E45E6F">
        <w:rPr>
          <w:rFonts w:ascii="Times New Roman" w:eastAsia="Times New Roman" w:hAnsi="Times New Roman" w:cs="Times New Roman"/>
          <w:sz w:val="24"/>
          <w:szCs w:val="24"/>
        </w:rPr>
        <w:t>required,</w:t>
      </w:r>
      <w:proofErr w:type="gramEnd"/>
      <w:r w:rsidRPr="00E45E6F">
        <w:rPr>
          <w:rFonts w:ascii="Times New Roman" w:eastAsia="Times New Roman" w:hAnsi="Times New Roman" w:cs="Times New Roman"/>
          <w:sz w:val="24"/>
          <w:szCs w:val="24"/>
        </w:rPr>
        <w:t xml:space="preserve"> and one where the coercive policies of the past cast a long shadow on the present. If in the past, cities had developed participatory governing and regulatory platforms for managing informal work (such as street vending and hawking), this issue would not be as acute as it is now.</w:t>
      </w:r>
      <w:r w:rsidRPr="00E45E6F">
        <w:rPr>
          <w:rFonts w:ascii="Times New Roman" w:eastAsia="Times New Roman" w:hAnsi="Times New Roman" w:cs="Times New Roman"/>
          <w:sz w:val="24"/>
          <w:szCs w:val="24"/>
        </w:rPr>
        <w:br/>
      </w:r>
      <w:r w:rsidRPr="00E45E6F">
        <w:rPr>
          <w:rFonts w:ascii="Times New Roman" w:eastAsia="Times New Roman" w:hAnsi="Times New Roman" w:cs="Times New Roman"/>
          <w:sz w:val="24"/>
          <w:szCs w:val="24"/>
        </w:rPr>
        <w:br/>
        <w:t xml:space="preserve">Lastly, some initial evaluation work by </w:t>
      </w:r>
      <w:proofErr w:type="spellStart"/>
      <w:r w:rsidRPr="00E45E6F">
        <w:rPr>
          <w:rFonts w:ascii="Times New Roman" w:eastAsia="Times New Roman" w:hAnsi="Times New Roman" w:cs="Times New Roman"/>
          <w:sz w:val="24"/>
          <w:szCs w:val="24"/>
        </w:rPr>
        <w:t>HelpAge</w:t>
      </w:r>
      <w:proofErr w:type="spellEnd"/>
      <w:r w:rsidRPr="00E45E6F">
        <w:rPr>
          <w:rFonts w:ascii="Times New Roman" w:eastAsia="Times New Roman" w:hAnsi="Times New Roman" w:cs="Times New Roman"/>
          <w:sz w:val="24"/>
          <w:szCs w:val="24"/>
        </w:rPr>
        <w:t xml:space="preserve"> identifies the elderly as one such group, while also mentioning how the trans community is disadvantaged because often they do not have formal documentation and thus don`t fall into any the ambit of any extant protection measures. The same is the case for Afghan refugees who make up roughly 2.5 million people in Pakistan, who because of being undocumented are left in abject poverty in the presence of such schemes.</w:t>
      </w:r>
      <w:r w:rsidRPr="00E45E6F">
        <w:rPr>
          <w:rFonts w:ascii="Times New Roman" w:eastAsia="Times New Roman" w:hAnsi="Times New Roman" w:cs="Times New Roman"/>
          <w:sz w:val="24"/>
          <w:szCs w:val="24"/>
        </w:rPr>
        <w:br/>
      </w:r>
      <w:r w:rsidRPr="00E45E6F">
        <w:rPr>
          <w:rFonts w:ascii="Times New Roman" w:eastAsia="Times New Roman" w:hAnsi="Times New Roman" w:cs="Times New Roman"/>
          <w:sz w:val="24"/>
          <w:szCs w:val="24"/>
        </w:rPr>
        <w:br/>
        <w:t xml:space="preserve">A review of these gaps, of which several are likely already on the radar of public authorities, can only lead to an improvement in the </w:t>
      </w:r>
      <w:proofErr w:type="spellStart"/>
      <w:r w:rsidRPr="00E45E6F">
        <w:rPr>
          <w:rFonts w:ascii="Times New Roman" w:eastAsia="Times New Roman" w:hAnsi="Times New Roman" w:cs="Times New Roman"/>
          <w:sz w:val="24"/>
          <w:szCs w:val="24"/>
        </w:rPr>
        <w:t>programme`s</w:t>
      </w:r>
      <w:proofErr w:type="spellEnd"/>
      <w:r w:rsidRPr="00E45E6F">
        <w:rPr>
          <w:rFonts w:ascii="Times New Roman" w:eastAsia="Times New Roman" w:hAnsi="Times New Roman" w:cs="Times New Roman"/>
          <w:sz w:val="24"/>
          <w:szCs w:val="24"/>
        </w:rPr>
        <w:t xml:space="preserve"> current effectiveness. But also of importance is that rectifying these issues can provide a strong foundation for the expanded </w:t>
      </w:r>
      <w:proofErr w:type="spellStart"/>
      <w:r w:rsidRPr="00E45E6F">
        <w:rPr>
          <w:rFonts w:ascii="Times New Roman" w:eastAsia="Times New Roman" w:hAnsi="Times New Roman" w:cs="Times New Roman"/>
          <w:sz w:val="24"/>
          <w:szCs w:val="24"/>
        </w:rPr>
        <w:t>programme</w:t>
      </w:r>
      <w:proofErr w:type="spellEnd"/>
      <w:r w:rsidRPr="00E45E6F">
        <w:rPr>
          <w:rFonts w:ascii="Times New Roman" w:eastAsia="Times New Roman" w:hAnsi="Times New Roman" w:cs="Times New Roman"/>
          <w:sz w:val="24"/>
          <w:szCs w:val="24"/>
        </w:rPr>
        <w:t xml:space="preserve"> to continue as a </w:t>
      </w:r>
      <w:proofErr w:type="spellStart"/>
      <w:r w:rsidRPr="00E45E6F">
        <w:rPr>
          <w:rFonts w:ascii="Times New Roman" w:eastAsia="Times New Roman" w:hAnsi="Times New Roman" w:cs="Times New Roman"/>
          <w:sz w:val="24"/>
          <w:szCs w:val="24"/>
        </w:rPr>
        <w:t>socialprotection</w:t>
      </w:r>
      <w:proofErr w:type="spellEnd"/>
      <w:r w:rsidRPr="00E45E6F">
        <w:rPr>
          <w:rFonts w:ascii="Times New Roman" w:eastAsia="Times New Roman" w:hAnsi="Times New Roman" w:cs="Times New Roman"/>
          <w:sz w:val="24"/>
          <w:szCs w:val="24"/>
        </w:rPr>
        <w:t xml:space="preserve"> intervention well beyond the duration of a pandemic.  </w:t>
      </w:r>
      <w:proofErr w:type="spellStart"/>
      <w:r w:rsidRPr="00E45E6F">
        <w:rPr>
          <w:rFonts w:ascii="Times New Roman" w:eastAsia="Times New Roman" w:hAnsi="Times New Roman" w:cs="Times New Roman"/>
          <w:sz w:val="24"/>
          <w:szCs w:val="24"/>
        </w:rPr>
        <w:t>Iman</w:t>
      </w:r>
      <w:proofErr w:type="spellEnd"/>
      <w:r w:rsidRPr="00E45E6F">
        <w:rPr>
          <w:rFonts w:ascii="Times New Roman" w:eastAsia="Times New Roman" w:hAnsi="Times New Roman" w:cs="Times New Roman"/>
          <w:sz w:val="24"/>
          <w:szCs w:val="24"/>
        </w:rPr>
        <w:t xml:space="preserve"> Khan is a researcher based at </w:t>
      </w:r>
      <w:proofErr w:type="spellStart"/>
      <w:r w:rsidRPr="00E45E6F">
        <w:rPr>
          <w:rFonts w:ascii="Times New Roman" w:eastAsia="Times New Roman" w:hAnsi="Times New Roman" w:cs="Times New Roman"/>
          <w:sz w:val="24"/>
          <w:szCs w:val="24"/>
        </w:rPr>
        <w:t>Lums</w:t>
      </w:r>
      <w:proofErr w:type="spellEnd"/>
      <w:r w:rsidRPr="00E45E6F">
        <w:rPr>
          <w:rFonts w:ascii="Times New Roman" w:eastAsia="Times New Roman" w:hAnsi="Times New Roman" w:cs="Times New Roman"/>
          <w:sz w:val="24"/>
          <w:szCs w:val="24"/>
        </w:rPr>
        <w:t xml:space="preserve">. </w:t>
      </w:r>
      <w:proofErr w:type="spellStart"/>
      <w:r w:rsidRPr="00E45E6F">
        <w:rPr>
          <w:rFonts w:ascii="Times New Roman" w:eastAsia="Times New Roman" w:hAnsi="Times New Roman" w:cs="Times New Roman"/>
          <w:sz w:val="24"/>
          <w:szCs w:val="24"/>
        </w:rPr>
        <w:t>Umair</w:t>
      </w:r>
      <w:proofErr w:type="spellEnd"/>
      <w:r w:rsidRPr="00E45E6F">
        <w:rPr>
          <w:rFonts w:ascii="Times New Roman" w:eastAsia="Times New Roman" w:hAnsi="Times New Roman" w:cs="Times New Roman"/>
          <w:sz w:val="24"/>
          <w:szCs w:val="24"/>
        </w:rPr>
        <w:t xml:space="preserve"> </w:t>
      </w:r>
      <w:proofErr w:type="spellStart"/>
      <w:r w:rsidRPr="00E45E6F">
        <w:rPr>
          <w:rFonts w:ascii="Times New Roman" w:eastAsia="Times New Roman" w:hAnsi="Times New Roman" w:cs="Times New Roman"/>
          <w:sz w:val="24"/>
          <w:szCs w:val="24"/>
        </w:rPr>
        <w:t>Javed</w:t>
      </w:r>
      <w:proofErr w:type="spellEnd"/>
      <w:r w:rsidRPr="00E45E6F">
        <w:rPr>
          <w:rFonts w:ascii="Times New Roman" w:eastAsia="Times New Roman" w:hAnsi="Times New Roman" w:cs="Times New Roman"/>
          <w:sz w:val="24"/>
          <w:szCs w:val="24"/>
        </w:rPr>
        <w:t xml:space="preserve"> teaches politics and sociology at </w:t>
      </w:r>
      <w:proofErr w:type="spellStart"/>
      <w:r w:rsidRPr="00E45E6F">
        <w:rPr>
          <w:rFonts w:ascii="Times New Roman" w:eastAsia="Times New Roman" w:hAnsi="Times New Roman" w:cs="Times New Roman"/>
          <w:sz w:val="24"/>
          <w:szCs w:val="24"/>
        </w:rPr>
        <w:t>Lums</w:t>
      </w:r>
      <w:proofErr w:type="spellEnd"/>
      <w:r w:rsidRPr="00E45E6F">
        <w:rPr>
          <w:rFonts w:ascii="Times New Roman" w:eastAsia="Times New Roman" w:hAnsi="Times New Roman" w:cs="Times New Roman"/>
          <w:sz w:val="24"/>
          <w:szCs w:val="24"/>
        </w:rPr>
        <w:t xml:space="preserve">. </w:t>
      </w:r>
    </w:p>
    <w:p w:rsidR="00ED724B" w:rsidRDefault="00ED724B"/>
    <w:sectPr w:rsidR="00ED724B" w:rsidSect="00ED72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45E6F"/>
    <w:rsid w:val="00E45E6F"/>
    <w:rsid w:val="00ED7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4B"/>
  </w:style>
  <w:style w:type="paragraph" w:styleId="Heading2">
    <w:name w:val="heading 2"/>
    <w:basedOn w:val="Normal"/>
    <w:link w:val="Heading2Char"/>
    <w:uiPriority w:val="9"/>
    <w:qFormat/>
    <w:rsid w:val="00E45E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E6F"/>
    <w:rPr>
      <w:rFonts w:ascii="Times New Roman" w:eastAsia="Times New Roman" w:hAnsi="Times New Roman" w:cs="Times New Roman"/>
      <w:b/>
      <w:bCs/>
      <w:sz w:val="36"/>
      <w:szCs w:val="36"/>
    </w:rPr>
  </w:style>
  <w:style w:type="character" w:customStyle="1" w:styleId="font-arial">
    <w:name w:val="font-arial"/>
    <w:basedOn w:val="DefaultParagraphFont"/>
    <w:rsid w:val="00E45E6F"/>
  </w:style>
</w:styles>
</file>

<file path=word/webSettings.xml><?xml version="1.0" encoding="utf-8"?>
<w:webSettings xmlns:r="http://schemas.openxmlformats.org/officeDocument/2006/relationships" xmlns:w="http://schemas.openxmlformats.org/wordprocessingml/2006/main">
  <w:divs>
    <w:div w:id="780997175">
      <w:bodyDiv w:val="1"/>
      <w:marLeft w:val="0"/>
      <w:marRight w:val="0"/>
      <w:marTop w:val="0"/>
      <w:marBottom w:val="0"/>
      <w:divBdr>
        <w:top w:val="none" w:sz="0" w:space="0" w:color="auto"/>
        <w:left w:val="none" w:sz="0" w:space="0" w:color="auto"/>
        <w:bottom w:val="none" w:sz="0" w:space="0" w:color="auto"/>
        <w:right w:val="none" w:sz="0" w:space="0" w:color="auto"/>
      </w:divBdr>
      <w:divsChild>
        <w:div w:id="1458643414">
          <w:marLeft w:val="0"/>
          <w:marRight w:val="0"/>
          <w:marTop w:val="0"/>
          <w:marBottom w:val="0"/>
          <w:divBdr>
            <w:top w:val="none" w:sz="0" w:space="0" w:color="auto"/>
            <w:left w:val="none" w:sz="0" w:space="0" w:color="auto"/>
            <w:bottom w:val="none" w:sz="0" w:space="0" w:color="auto"/>
            <w:right w:val="none" w:sz="0" w:space="0" w:color="auto"/>
          </w:divBdr>
          <w:divsChild>
            <w:div w:id="823357133">
              <w:marLeft w:val="0"/>
              <w:marRight w:val="0"/>
              <w:marTop w:val="0"/>
              <w:marBottom w:val="0"/>
              <w:divBdr>
                <w:top w:val="none" w:sz="0" w:space="0" w:color="auto"/>
                <w:left w:val="none" w:sz="0" w:space="0" w:color="auto"/>
                <w:bottom w:val="none" w:sz="0" w:space="0" w:color="auto"/>
                <w:right w:val="none" w:sz="0" w:space="0" w:color="auto"/>
              </w:divBdr>
              <w:divsChild>
                <w:div w:id="2023891136">
                  <w:marLeft w:val="0"/>
                  <w:marRight w:val="0"/>
                  <w:marTop w:val="0"/>
                  <w:marBottom w:val="0"/>
                  <w:divBdr>
                    <w:top w:val="none" w:sz="0" w:space="0" w:color="auto"/>
                    <w:left w:val="none" w:sz="0" w:space="0" w:color="auto"/>
                    <w:bottom w:val="none" w:sz="0" w:space="0" w:color="auto"/>
                    <w:right w:val="none" w:sz="0" w:space="0" w:color="auto"/>
                  </w:divBdr>
                </w:div>
                <w:div w:id="19491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sniaz</dc:creator>
  <cp:lastModifiedBy>sniaz</cp:lastModifiedBy>
  <cp:revision>1</cp:revision>
  <dcterms:created xsi:type="dcterms:W3CDTF">2020-11-30T10:38:00Z</dcterms:created>
  <dcterms:modified xsi:type="dcterms:W3CDTF">2020-11-30T10:40:00Z</dcterms:modified>
</cp:coreProperties>
</file>