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F9F" w:rsidRPr="00592F9F" w:rsidRDefault="00592F9F" w:rsidP="00592F9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92F9F">
        <w:rPr>
          <w:rFonts w:ascii="Times New Roman" w:eastAsia="Times New Roman" w:hAnsi="Times New Roman" w:cs="Times New Roman"/>
          <w:b/>
          <w:bCs/>
          <w:kern w:val="36"/>
          <w:sz w:val="48"/>
          <w:szCs w:val="48"/>
        </w:rPr>
        <w:t xml:space="preserve">Are banks on the verge of extinction? </w:t>
      </w:r>
    </w:p>
    <w:p w:rsidR="00592F9F" w:rsidRPr="00592F9F" w:rsidRDefault="00592F9F" w:rsidP="00592F9F">
      <w:pPr>
        <w:spacing w:after="0" w:line="240" w:lineRule="auto"/>
        <w:rPr>
          <w:rFonts w:ascii="Times New Roman" w:eastAsia="Times New Roman" w:hAnsi="Times New Roman" w:cs="Times New Roman"/>
          <w:sz w:val="24"/>
          <w:szCs w:val="24"/>
        </w:rPr>
      </w:pPr>
      <w:r w:rsidRPr="00592F9F">
        <w:rPr>
          <w:rFonts w:ascii="Times New Roman" w:eastAsia="Times New Roman" w:hAnsi="Times New Roman" w:cs="Times New Roman"/>
          <w:sz w:val="24"/>
          <w:szCs w:val="24"/>
        </w:rPr>
        <w:t xml:space="preserve">On </w:t>
      </w:r>
      <w:r w:rsidRPr="00592F9F">
        <w:rPr>
          <w:rFonts w:ascii="Times New Roman" w:eastAsia="Times New Roman" w:hAnsi="Times New Roman" w:cs="Times New Roman"/>
          <w:b/>
          <w:bCs/>
          <w:sz w:val="24"/>
          <w:szCs w:val="24"/>
        </w:rPr>
        <w:t>Jul 16, 2022</w:t>
      </w:r>
      <w:r w:rsidRPr="00592F9F">
        <w:rPr>
          <w:rFonts w:ascii="Times New Roman" w:eastAsia="Times New Roman" w:hAnsi="Times New Roman" w:cs="Times New Roman"/>
          <w:sz w:val="24"/>
          <w:szCs w:val="24"/>
        </w:rPr>
        <w:t xml:space="preserve"> </w:t>
      </w:r>
      <w:hyperlink r:id="rId4" w:history="1">
        <w:proofErr w:type="spellStart"/>
        <w:r w:rsidRPr="00592F9F">
          <w:rPr>
            <w:rFonts w:ascii="Times New Roman" w:eastAsia="Times New Roman" w:hAnsi="Times New Roman" w:cs="Times New Roman"/>
            <w:color w:val="0000FF"/>
            <w:sz w:val="24"/>
            <w:szCs w:val="24"/>
            <w:u w:val="single"/>
          </w:rPr>
          <w:t>Hamza</w:t>
        </w:r>
        <w:proofErr w:type="spellEnd"/>
        <w:r w:rsidRPr="00592F9F">
          <w:rPr>
            <w:rFonts w:ascii="Times New Roman" w:eastAsia="Times New Roman" w:hAnsi="Times New Roman" w:cs="Times New Roman"/>
            <w:color w:val="0000FF"/>
            <w:sz w:val="24"/>
            <w:szCs w:val="24"/>
            <w:u w:val="single"/>
          </w:rPr>
          <w:t xml:space="preserve"> </w:t>
        </w:r>
        <w:proofErr w:type="spellStart"/>
        <w:r w:rsidRPr="00592F9F">
          <w:rPr>
            <w:rFonts w:ascii="Times New Roman" w:eastAsia="Times New Roman" w:hAnsi="Times New Roman" w:cs="Times New Roman"/>
            <w:color w:val="0000FF"/>
            <w:sz w:val="24"/>
            <w:szCs w:val="24"/>
            <w:u w:val="single"/>
          </w:rPr>
          <w:t>Kamal</w:t>
        </w:r>
        <w:proofErr w:type="spellEnd"/>
      </w:hyperlink>
    </w:p>
    <w:p w:rsidR="00592F9F" w:rsidRPr="00592F9F" w:rsidRDefault="00592F9F" w:rsidP="00592F9F">
      <w:pPr>
        <w:spacing w:after="0" w:line="240" w:lineRule="auto"/>
        <w:rPr>
          <w:rFonts w:ascii="Times New Roman" w:eastAsia="Times New Roman" w:hAnsi="Times New Roman" w:cs="Times New Roman"/>
          <w:sz w:val="24"/>
          <w:szCs w:val="24"/>
        </w:rPr>
      </w:pPr>
      <w:r w:rsidRPr="00592F9F">
        <w:rPr>
          <w:rFonts w:ascii="Times New Roman" w:eastAsia="Times New Roman" w:hAnsi="Times New Roman" w:cs="Times New Roman"/>
          <w:b/>
          <w:bCs/>
          <w:sz w:val="24"/>
          <w:szCs w:val="24"/>
        </w:rPr>
        <w:t>Share</w:t>
      </w:r>
      <w:r w:rsidRPr="00592F9F">
        <w:rPr>
          <w:rFonts w:ascii="Times New Roman" w:eastAsia="Times New Roman" w:hAnsi="Times New Roman" w:cs="Times New Roman"/>
          <w:sz w:val="24"/>
          <w:szCs w:val="24"/>
        </w:rPr>
        <w:t xml:space="preserve"> </w:t>
      </w:r>
    </w:p>
    <w:p w:rsidR="00592F9F" w:rsidRPr="00592F9F" w:rsidRDefault="00592F9F" w:rsidP="00592F9F">
      <w:pPr>
        <w:spacing w:before="100" w:beforeAutospacing="1" w:after="100" w:afterAutospacing="1" w:line="240" w:lineRule="auto"/>
        <w:rPr>
          <w:rFonts w:ascii="Times New Roman" w:eastAsia="Times New Roman" w:hAnsi="Times New Roman" w:cs="Times New Roman"/>
          <w:sz w:val="24"/>
          <w:szCs w:val="24"/>
        </w:rPr>
      </w:pPr>
      <w:r w:rsidRPr="00592F9F">
        <w:rPr>
          <w:rFonts w:ascii="Times New Roman" w:eastAsia="Times New Roman" w:hAnsi="Times New Roman" w:cs="Times New Roman"/>
          <w:sz w:val="24"/>
          <w:szCs w:val="24"/>
        </w:rPr>
        <w:t xml:space="preserve">Globally, financial institutions are rapidly evolving as consumers increasingly use </w:t>
      </w:r>
      <w:proofErr w:type="spellStart"/>
      <w:r w:rsidRPr="00592F9F">
        <w:rPr>
          <w:rFonts w:ascii="Times New Roman" w:eastAsia="Times New Roman" w:hAnsi="Times New Roman" w:cs="Times New Roman"/>
          <w:sz w:val="24"/>
          <w:szCs w:val="24"/>
        </w:rPr>
        <w:t>fintech</w:t>
      </w:r>
      <w:proofErr w:type="spellEnd"/>
      <w:r w:rsidRPr="00592F9F">
        <w:rPr>
          <w:rFonts w:ascii="Times New Roman" w:eastAsia="Times New Roman" w:hAnsi="Times New Roman" w:cs="Times New Roman"/>
          <w:sz w:val="24"/>
          <w:szCs w:val="24"/>
        </w:rPr>
        <w:t xml:space="preserve"> applications to conduct daily financial transactions from the comfort of their own homes. As a result, market </w:t>
      </w:r>
      <w:proofErr w:type="spellStart"/>
      <w:r w:rsidRPr="00592F9F">
        <w:rPr>
          <w:rFonts w:ascii="Times New Roman" w:eastAsia="Times New Roman" w:hAnsi="Times New Roman" w:cs="Times New Roman"/>
          <w:sz w:val="24"/>
          <w:szCs w:val="24"/>
        </w:rPr>
        <w:t>capitalisations</w:t>
      </w:r>
      <w:proofErr w:type="spellEnd"/>
      <w:r w:rsidRPr="00592F9F">
        <w:rPr>
          <w:rFonts w:ascii="Times New Roman" w:eastAsia="Times New Roman" w:hAnsi="Times New Roman" w:cs="Times New Roman"/>
          <w:sz w:val="24"/>
          <w:szCs w:val="24"/>
        </w:rPr>
        <w:t xml:space="preserve"> of nascent </w:t>
      </w:r>
      <w:proofErr w:type="spellStart"/>
      <w:r w:rsidRPr="00592F9F">
        <w:rPr>
          <w:rFonts w:ascii="Times New Roman" w:eastAsia="Times New Roman" w:hAnsi="Times New Roman" w:cs="Times New Roman"/>
          <w:sz w:val="24"/>
          <w:szCs w:val="24"/>
        </w:rPr>
        <w:t>fintech</w:t>
      </w:r>
      <w:proofErr w:type="spellEnd"/>
      <w:r w:rsidRPr="00592F9F">
        <w:rPr>
          <w:rFonts w:ascii="Times New Roman" w:eastAsia="Times New Roman" w:hAnsi="Times New Roman" w:cs="Times New Roman"/>
          <w:sz w:val="24"/>
          <w:szCs w:val="24"/>
        </w:rPr>
        <w:t xml:space="preserve"> companies such as </w:t>
      </w:r>
      <w:proofErr w:type="spellStart"/>
      <w:r w:rsidRPr="00592F9F">
        <w:rPr>
          <w:rFonts w:ascii="Times New Roman" w:eastAsia="Times New Roman" w:hAnsi="Times New Roman" w:cs="Times New Roman"/>
          <w:sz w:val="24"/>
          <w:szCs w:val="24"/>
        </w:rPr>
        <w:t>Paypal</w:t>
      </w:r>
      <w:proofErr w:type="spellEnd"/>
      <w:r w:rsidRPr="00592F9F">
        <w:rPr>
          <w:rFonts w:ascii="Times New Roman" w:eastAsia="Times New Roman" w:hAnsi="Times New Roman" w:cs="Times New Roman"/>
          <w:sz w:val="24"/>
          <w:szCs w:val="24"/>
        </w:rPr>
        <w:t xml:space="preserve"> are approaching those of traditional banks such as Goldman Sachs. Consumers are rapidly turning to digital finance apps due to the ease of access to technology, such as laptops and </w:t>
      </w:r>
      <w:proofErr w:type="spellStart"/>
      <w:r w:rsidRPr="00592F9F">
        <w:rPr>
          <w:rFonts w:ascii="Times New Roman" w:eastAsia="Times New Roman" w:hAnsi="Times New Roman" w:cs="Times New Roman"/>
          <w:sz w:val="24"/>
          <w:szCs w:val="24"/>
        </w:rPr>
        <w:t>smartphones</w:t>
      </w:r>
      <w:proofErr w:type="spellEnd"/>
      <w:r w:rsidRPr="00592F9F">
        <w:rPr>
          <w:rFonts w:ascii="Times New Roman" w:eastAsia="Times New Roman" w:hAnsi="Times New Roman" w:cs="Times New Roman"/>
          <w:sz w:val="24"/>
          <w:szCs w:val="24"/>
        </w:rPr>
        <w:t>, as well as an increase in the use of e-commerce to meet their daily needs. Given this shift, traditional banks must act quickly to integrate digital finance applications into their business models or risk being outpaced by tech titans like Ant Financials and Apple shortly.</w:t>
      </w:r>
      <w:r w:rsidRPr="00592F9F">
        <w:rPr>
          <w:rFonts w:ascii="Times New Roman" w:eastAsia="Times New Roman" w:hAnsi="Times New Roman" w:cs="Times New Roman"/>
          <w:sz w:val="24"/>
          <w:szCs w:val="24"/>
        </w:rPr>
        <w:br/>
        <w:t xml:space="preserve">One of the key reasons for the rapid adoption of digital payment applications is the rapid rise of e-commerce, which is expected to surge from $3.3 trillion in 2022 to $5.4 trillion in 2026, as per a report published by Morgan Stanley. During the </w:t>
      </w:r>
      <w:proofErr w:type="spellStart"/>
      <w:r w:rsidRPr="00592F9F">
        <w:rPr>
          <w:rFonts w:ascii="Times New Roman" w:eastAsia="Times New Roman" w:hAnsi="Times New Roman" w:cs="Times New Roman"/>
          <w:sz w:val="24"/>
          <w:szCs w:val="24"/>
        </w:rPr>
        <w:t>coronavirus</w:t>
      </w:r>
      <w:proofErr w:type="spellEnd"/>
      <w:r w:rsidRPr="00592F9F">
        <w:rPr>
          <w:rFonts w:ascii="Times New Roman" w:eastAsia="Times New Roman" w:hAnsi="Times New Roman" w:cs="Times New Roman"/>
          <w:sz w:val="24"/>
          <w:szCs w:val="24"/>
        </w:rPr>
        <w:t xml:space="preserve"> pandemic, national lockdowns forced consumers to turn to </w:t>
      </w:r>
      <w:proofErr w:type="spellStart"/>
      <w:r w:rsidRPr="00592F9F">
        <w:rPr>
          <w:rFonts w:ascii="Times New Roman" w:eastAsia="Times New Roman" w:hAnsi="Times New Roman" w:cs="Times New Roman"/>
          <w:sz w:val="24"/>
          <w:szCs w:val="24"/>
        </w:rPr>
        <w:t>eCommerce</w:t>
      </w:r>
      <w:proofErr w:type="spellEnd"/>
      <w:r w:rsidRPr="00592F9F">
        <w:rPr>
          <w:rFonts w:ascii="Times New Roman" w:eastAsia="Times New Roman" w:hAnsi="Times New Roman" w:cs="Times New Roman"/>
          <w:sz w:val="24"/>
          <w:szCs w:val="24"/>
        </w:rPr>
        <w:t xml:space="preserve"> companies to </w:t>
      </w:r>
      <w:proofErr w:type="spellStart"/>
      <w:r w:rsidRPr="00592F9F">
        <w:rPr>
          <w:rFonts w:ascii="Times New Roman" w:eastAsia="Times New Roman" w:hAnsi="Times New Roman" w:cs="Times New Roman"/>
          <w:sz w:val="24"/>
          <w:szCs w:val="24"/>
        </w:rPr>
        <w:t>fulfil</w:t>
      </w:r>
      <w:proofErr w:type="spellEnd"/>
      <w:r w:rsidRPr="00592F9F">
        <w:rPr>
          <w:rFonts w:ascii="Times New Roman" w:eastAsia="Times New Roman" w:hAnsi="Times New Roman" w:cs="Times New Roman"/>
          <w:sz w:val="24"/>
          <w:szCs w:val="24"/>
        </w:rPr>
        <w:t xml:space="preserve"> their daily needs, from purchasing daily groceries to having food and luxury items delivered to their doorsteps.</w:t>
      </w:r>
      <w:r w:rsidRPr="00592F9F">
        <w:rPr>
          <w:rFonts w:ascii="Times New Roman" w:eastAsia="Times New Roman" w:hAnsi="Times New Roman" w:cs="Times New Roman"/>
          <w:sz w:val="24"/>
          <w:szCs w:val="24"/>
        </w:rPr>
        <w:br/>
        <w:t xml:space="preserve">Furthermore, </w:t>
      </w:r>
      <w:proofErr w:type="spellStart"/>
      <w:r w:rsidRPr="00592F9F">
        <w:rPr>
          <w:rFonts w:ascii="Times New Roman" w:eastAsia="Times New Roman" w:hAnsi="Times New Roman" w:cs="Times New Roman"/>
          <w:sz w:val="24"/>
          <w:szCs w:val="24"/>
        </w:rPr>
        <w:t>eCommerce</w:t>
      </w:r>
      <w:proofErr w:type="spellEnd"/>
      <w:r w:rsidRPr="00592F9F">
        <w:rPr>
          <w:rFonts w:ascii="Times New Roman" w:eastAsia="Times New Roman" w:hAnsi="Times New Roman" w:cs="Times New Roman"/>
          <w:sz w:val="24"/>
          <w:szCs w:val="24"/>
        </w:rPr>
        <w:t xml:space="preserve"> companies have been able to provide high-quality services to their customers as a result of improvements in supply chain capabilities and access to better internet connectivity, particularly in emerging markets where younger people make up a larger proportion of the total population. These young folks are more tech-savvy and thus spend much more of their time online, creating a massive opportunity for online businesses.</w:t>
      </w:r>
      <w:r w:rsidRPr="00592F9F">
        <w:rPr>
          <w:rFonts w:ascii="Times New Roman" w:eastAsia="Times New Roman" w:hAnsi="Times New Roman" w:cs="Times New Roman"/>
          <w:sz w:val="24"/>
          <w:szCs w:val="24"/>
        </w:rPr>
        <w:br/>
        <w:t xml:space="preserve">In addition to the rise of </w:t>
      </w:r>
      <w:proofErr w:type="spellStart"/>
      <w:r w:rsidRPr="00592F9F">
        <w:rPr>
          <w:rFonts w:ascii="Times New Roman" w:eastAsia="Times New Roman" w:hAnsi="Times New Roman" w:cs="Times New Roman"/>
          <w:sz w:val="24"/>
          <w:szCs w:val="24"/>
        </w:rPr>
        <w:t>eCommerce</w:t>
      </w:r>
      <w:proofErr w:type="spellEnd"/>
      <w:r w:rsidRPr="00592F9F">
        <w:rPr>
          <w:rFonts w:ascii="Times New Roman" w:eastAsia="Times New Roman" w:hAnsi="Times New Roman" w:cs="Times New Roman"/>
          <w:sz w:val="24"/>
          <w:szCs w:val="24"/>
        </w:rPr>
        <w:t xml:space="preserve">, access to technology products has never been easier. </w:t>
      </w:r>
      <w:proofErr w:type="spellStart"/>
      <w:r w:rsidRPr="00592F9F">
        <w:rPr>
          <w:rFonts w:ascii="Times New Roman" w:eastAsia="Times New Roman" w:hAnsi="Times New Roman" w:cs="Times New Roman"/>
          <w:sz w:val="24"/>
          <w:szCs w:val="24"/>
        </w:rPr>
        <w:t>Smartphones</w:t>
      </w:r>
      <w:proofErr w:type="spellEnd"/>
      <w:r w:rsidRPr="00592F9F">
        <w:rPr>
          <w:rFonts w:ascii="Times New Roman" w:eastAsia="Times New Roman" w:hAnsi="Times New Roman" w:cs="Times New Roman"/>
          <w:sz w:val="24"/>
          <w:szCs w:val="24"/>
        </w:rPr>
        <w:t xml:space="preserve"> and laptops are available at reasonable prices and with a variety of specifications to suit individual preferences. Furthermore, </w:t>
      </w:r>
      <w:proofErr w:type="spellStart"/>
      <w:r w:rsidRPr="00592F9F">
        <w:rPr>
          <w:rFonts w:ascii="Times New Roman" w:eastAsia="Times New Roman" w:hAnsi="Times New Roman" w:cs="Times New Roman"/>
          <w:sz w:val="24"/>
          <w:szCs w:val="24"/>
        </w:rPr>
        <w:t>smartphones</w:t>
      </w:r>
      <w:proofErr w:type="spellEnd"/>
      <w:r w:rsidRPr="00592F9F">
        <w:rPr>
          <w:rFonts w:ascii="Times New Roman" w:eastAsia="Times New Roman" w:hAnsi="Times New Roman" w:cs="Times New Roman"/>
          <w:sz w:val="24"/>
          <w:szCs w:val="24"/>
        </w:rPr>
        <w:t xml:space="preserve"> have made the integration of new software with hardware very simple, allowing consumers to enjoy the latest applications without having to constantly replace their phones. With each passing year, consumers are flooded with a slew of new </w:t>
      </w:r>
      <w:proofErr w:type="spellStart"/>
      <w:r w:rsidRPr="00592F9F">
        <w:rPr>
          <w:rFonts w:ascii="Times New Roman" w:eastAsia="Times New Roman" w:hAnsi="Times New Roman" w:cs="Times New Roman"/>
          <w:sz w:val="24"/>
          <w:szCs w:val="24"/>
        </w:rPr>
        <w:t>fintech</w:t>
      </w:r>
      <w:proofErr w:type="spellEnd"/>
      <w:r w:rsidRPr="00592F9F">
        <w:rPr>
          <w:rFonts w:ascii="Times New Roman" w:eastAsia="Times New Roman" w:hAnsi="Times New Roman" w:cs="Times New Roman"/>
          <w:sz w:val="24"/>
          <w:szCs w:val="24"/>
        </w:rPr>
        <w:t xml:space="preserve"> applications and use cases. Moreover, the growing popularity of the “buy now, pay later” concept is attracting a growing number of consumers to these applications. This is because the idea of purchasing products at lower mark-ups with the option of paying in </w:t>
      </w:r>
      <w:proofErr w:type="spellStart"/>
      <w:r w:rsidRPr="00592F9F">
        <w:rPr>
          <w:rFonts w:ascii="Times New Roman" w:eastAsia="Times New Roman" w:hAnsi="Times New Roman" w:cs="Times New Roman"/>
          <w:sz w:val="24"/>
          <w:szCs w:val="24"/>
        </w:rPr>
        <w:t>instalments</w:t>
      </w:r>
      <w:proofErr w:type="spellEnd"/>
      <w:r w:rsidRPr="00592F9F">
        <w:rPr>
          <w:rFonts w:ascii="Times New Roman" w:eastAsia="Times New Roman" w:hAnsi="Times New Roman" w:cs="Times New Roman"/>
          <w:sz w:val="24"/>
          <w:szCs w:val="24"/>
        </w:rPr>
        <w:t xml:space="preserve"> is very appealing.</w:t>
      </w:r>
      <w:r w:rsidRPr="00592F9F">
        <w:rPr>
          <w:rFonts w:ascii="Times New Roman" w:eastAsia="Times New Roman" w:hAnsi="Times New Roman" w:cs="Times New Roman"/>
          <w:sz w:val="24"/>
          <w:szCs w:val="24"/>
        </w:rPr>
        <w:br/>
        <w:t xml:space="preserve">Given the rapid advancement of technology and the younger generation’s preference for digital products, now is the time for banks around the world, including those in Pakistan, to chart their next steps and pave the way for a digital future. These institutions can accomplish this in two ways: for starters, they can acquire, merge, partner, or invest in other </w:t>
      </w:r>
      <w:proofErr w:type="spellStart"/>
      <w:r w:rsidRPr="00592F9F">
        <w:rPr>
          <w:rFonts w:ascii="Times New Roman" w:eastAsia="Times New Roman" w:hAnsi="Times New Roman" w:cs="Times New Roman"/>
          <w:sz w:val="24"/>
          <w:szCs w:val="24"/>
        </w:rPr>
        <w:t>fintech</w:t>
      </w:r>
      <w:proofErr w:type="spellEnd"/>
      <w:r w:rsidRPr="00592F9F">
        <w:rPr>
          <w:rFonts w:ascii="Times New Roman" w:eastAsia="Times New Roman" w:hAnsi="Times New Roman" w:cs="Times New Roman"/>
          <w:sz w:val="24"/>
          <w:szCs w:val="24"/>
        </w:rPr>
        <w:t xml:space="preserve"> firms; or they can build their digital platforms in-house. The first approach is being undertaken by banks across the globe. For example, JPMorgan acquired a </w:t>
      </w:r>
      <w:proofErr w:type="spellStart"/>
      <w:r w:rsidRPr="00592F9F">
        <w:rPr>
          <w:rFonts w:ascii="Times New Roman" w:eastAsia="Times New Roman" w:hAnsi="Times New Roman" w:cs="Times New Roman"/>
          <w:sz w:val="24"/>
          <w:szCs w:val="24"/>
        </w:rPr>
        <w:t>fintech</w:t>
      </w:r>
      <w:proofErr w:type="spellEnd"/>
      <w:r w:rsidRPr="00592F9F">
        <w:rPr>
          <w:rFonts w:ascii="Times New Roman" w:eastAsia="Times New Roman" w:hAnsi="Times New Roman" w:cs="Times New Roman"/>
          <w:sz w:val="24"/>
          <w:szCs w:val="24"/>
        </w:rPr>
        <w:t xml:space="preserve"> company called </w:t>
      </w:r>
      <w:proofErr w:type="spellStart"/>
      <w:r w:rsidRPr="00592F9F">
        <w:rPr>
          <w:rFonts w:ascii="Times New Roman" w:eastAsia="Times New Roman" w:hAnsi="Times New Roman" w:cs="Times New Roman"/>
          <w:sz w:val="24"/>
          <w:szCs w:val="24"/>
        </w:rPr>
        <w:t>OpenInvest</w:t>
      </w:r>
      <w:proofErr w:type="spellEnd"/>
      <w:r w:rsidRPr="00592F9F">
        <w:rPr>
          <w:rFonts w:ascii="Times New Roman" w:eastAsia="Times New Roman" w:hAnsi="Times New Roman" w:cs="Times New Roman"/>
          <w:sz w:val="24"/>
          <w:szCs w:val="24"/>
        </w:rPr>
        <w:t xml:space="preserve"> in 2021. The business model of </w:t>
      </w:r>
      <w:proofErr w:type="spellStart"/>
      <w:r w:rsidRPr="00592F9F">
        <w:rPr>
          <w:rFonts w:ascii="Times New Roman" w:eastAsia="Times New Roman" w:hAnsi="Times New Roman" w:cs="Times New Roman"/>
          <w:sz w:val="24"/>
          <w:szCs w:val="24"/>
        </w:rPr>
        <w:t>OpenInvest</w:t>
      </w:r>
      <w:proofErr w:type="spellEnd"/>
      <w:r w:rsidRPr="00592F9F">
        <w:rPr>
          <w:rFonts w:ascii="Times New Roman" w:eastAsia="Times New Roman" w:hAnsi="Times New Roman" w:cs="Times New Roman"/>
          <w:sz w:val="24"/>
          <w:szCs w:val="24"/>
        </w:rPr>
        <w:t xml:space="preserve"> revolves around providing investment solutions to consumers while taking a variety of environmental, social, and family values into account. Likewise, Citigroup and Goldman Sachs participated in an unbelievable 120 deals, combined, between 2018 and 2020.</w:t>
      </w:r>
      <w:r w:rsidRPr="00592F9F">
        <w:rPr>
          <w:rFonts w:ascii="Times New Roman" w:eastAsia="Times New Roman" w:hAnsi="Times New Roman" w:cs="Times New Roman"/>
          <w:sz w:val="24"/>
          <w:szCs w:val="24"/>
        </w:rPr>
        <w:br/>
        <w:t xml:space="preserve">Many banks are also partnering up with technology companies to put their strengths on the table and create innovative products catering to consumers’ financial needs. A good example of such a model is the two giants, Goldman Sachs and Apple, which have joined hands to bring new credit </w:t>
      </w:r>
      <w:r w:rsidRPr="00592F9F">
        <w:rPr>
          <w:rFonts w:ascii="Times New Roman" w:eastAsia="Times New Roman" w:hAnsi="Times New Roman" w:cs="Times New Roman"/>
          <w:sz w:val="24"/>
          <w:szCs w:val="24"/>
        </w:rPr>
        <w:lastRenderedPageBreak/>
        <w:t xml:space="preserve">cards to the market. Under this partnership, Goldman Sachs will bring its financial and regulatory expertise to the battleground, while Apple will help the project with its technological prowess. On the other hand, banks can take the opposite strategy and build their digital platforms in-house as well. The most important factor to consider for this strategy to work is understanding consumer </w:t>
      </w:r>
      <w:proofErr w:type="spellStart"/>
      <w:r w:rsidRPr="00592F9F">
        <w:rPr>
          <w:rFonts w:ascii="Times New Roman" w:eastAsia="Times New Roman" w:hAnsi="Times New Roman" w:cs="Times New Roman"/>
          <w:sz w:val="24"/>
          <w:szCs w:val="24"/>
        </w:rPr>
        <w:t>behaviour</w:t>
      </w:r>
      <w:proofErr w:type="spellEnd"/>
      <w:r w:rsidRPr="00592F9F">
        <w:rPr>
          <w:rFonts w:ascii="Times New Roman" w:eastAsia="Times New Roman" w:hAnsi="Times New Roman" w:cs="Times New Roman"/>
          <w:sz w:val="24"/>
          <w:szCs w:val="24"/>
        </w:rPr>
        <w:t xml:space="preserve"> to the point where a bank can forecast what a consumer wants even before the consumer </w:t>
      </w:r>
      <w:proofErr w:type="spellStart"/>
      <w:r w:rsidRPr="00592F9F">
        <w:rPr>
          <w:rFonts w:ascii="Times New Roman" w:eastAsia="Times New Roman" w:hAnsi="Times New Roman" w:cs="Times New Roman"/>
          <w:sz w:val="24"/>
          <w:szCs w:val="24"/>
        </w:rPr>
        <w:t>recognises</w:t>
      </w:r>
      <w:proofErr w:type="spellEnd"/>
      <w:r w:rsidRPr="00592F9F">
        <w:rPr>
          <w:rFonts w:ascii="Times New Roman" w:eastAsia="Times New Roman" w:hAnsi="Times New Roman" w:cs="Times New Roman"/>
          <w:sz w:val="24"/>
          <w:szCs w:val="24"/>
        </w:rPr>
        <w:t xml:space="preserve"> what he or she wants. This phenomenon is mind-boggling, but with the advancement in technology, the availability of big data, and the development of complex algorithms anything is possible. For example, when a customer applies for a car loan from a bank, the bank should begin marketing </w:t>
      </w:r>
      <w:proofErr w:type="spellStart"/>
      <w:r w:rsidRPr="00592F9F">
        <w:rPr>
          <w:rFonts w:ascii="Times New Roman" w:eastAsia="Times New Roman" w:hAnsi="Times New Roman" w:cs="Times New Roman"/>
          <w:sz w:val="24"/>
          <w:szCs w:val="24"/>
        </w:rPr>
        <w:t>personalised</w:t>
      </w:r>
      <w:proofErr w:type="spellEnd"/>
      <w:r w:rsidRPr="00592F9F">
        <w:rPr>
          <w:rFonts w:ascii="Times New Roman" w:eastAsia="Times New Roman" w:hAnsi="Times New Roman" w:cs="Times New Roman"/>
          <w:sz w:val="24"/>
          <w:szCs w:val="24"/>
        </w:rPr>
        <w:t xml:space="preserve"> insurance plans to the customer. This is entirely possible for a bank to do, even if the consumer is new to the bank because data can be obtained and </w:t>
      </w:r>
      <w:proofErr w:type="spellStart"/>
      <w:r w:rsidRPr="00592F9F">
        <w:rPr>
          <w:rFonts w:ascii="Times New Roman" w:eastAsia="Times New Roman" w:hAnsi="Times New Roman" w:cs="Times New Roman"/>
          <w:sz w:val="24"/>
          <w:szCs w:val="24"/>
        </w:rPr>
        <w:t>analysed</w:t>
      </w:r>
      <w:proofErr w:type="spellEnd"/>
      <w:r w:rsidRPr="00592F9F">
        <w:rPr>
          <w:rFonts w:ascii="Times New Roman" w:eastAsia="Times New Roman" w:hAnsi="Times New Roman" w:cs="Times New Roman"/>
          <w:sz w:val="24"/>
          <w:szCs w:val="24"/>
        </w:rPr>
        <w:t xml:space="preserve"> from third-party sources.</w:t>
      </w:r>
      <w:r w:rsidRPr="00592F9F">
        <w:rPr>
          <w:rFonts w:ascii="Times New Roman" w:eastAsia="Times New Roman" w:hAnsi="Times New Roman" w:cs="Times New Roman"/>
          <w:sz w:val="24"/>
          <w:szCs w:val="24"/>
        </w:rPr>
        <w:br/>
      </w:r>
      <w:proofErr w:type="gramStart"/>
      <w:r w:rsidRPr="00592F9F">
        <w:rPr>
          <w:rFonts w:ascii="Times New Roman" w:eastAsia="Times New Roman" w:hAnsi="Times New Roman" w:cs="Times New Roman"/>
          <w:sz w:val="24"/>
          <w:szCs w:val="24"/>
        </w:rPr>
        <w:t>Having said that, the second approach is relatively more difficult, in my opinion.</w:t>
      </w:r>
      <w:proofErr w:type="gramEnd"/>
      <w:r w:rsidRPr="00592F9F">
        <w:rPr>
          <w:rFonts w:ascii="Times New Roman" w:eastAsia="Times New Roman" w:hAnsi="Times New Roman" w:cs="Times New Roman"/>
          <w:sz w:val="24"/>
          <w:szCs w:val="24"/>
        </w:rPr>
        <w:t xml:space="preserve"> This is because banks generally think in terms of income and expenses, whereas technology companies are inclined more towards innovative ideas and achieving the next big thing. Hence, the second approach is better suited for technology companies because, before success is achieved, an institution must be relatively more willing to bleed cash into these projects for some time. This characteristic is less common in traditional banks, which are more risk-averse and have risk management ingrained into their DNA.</w:t>
      </w:r>
      <w:r w:rsidRPr="00592F9F">
        <w:rPr>
          <w:rFonts w:ascii="Times New Roman" w:eastAsia="Times New Roman" w:hAnsi="Times New Roman" w:cs="Times New Roman"/>
          <w:sz w:val="24"/>
          <w:szCs w:val="24"/>
        </w:rPr>
        <w:br/>
        <w:t>Banks in Pakistan should also begin working on integrating digital financial applications into their traditional brick-and-mortar products because market dynamics are rapidly changing and one thing is certain: time does not wait for anyone. Looking back over the last few years, mobile subscribers in Pakistan increased from nearly 140 million in 2017 to nearly 184 million in 2021, while mobile broadband subscribers nearly doubled, from nearly 42 million in 2017 to nearly 99 million in 2021.</w:t>
      </w:r>
      <w:r w:rsidRPr="00592F9F">
        <w:rPr>
          <w:rFonts w:ascii="Times New Roman" w:eastAsia="Times New Roman" w:hAnsi="Times New Roman" w:cs="Times New Roman"/>
          <w:sz w:val="24"/>
          <w:szCs w:val="24"/>
        </w:rPr>
        <w:br/>
        <w:t>These figures clearly show that a majority of Pakistanis are technologically savvy and are rapidly gaining access to the internet. This rising adoption makes it almost inevitable for Pakistanis to at least try products and services online shortly, if they haven’t already, and eventually need innovative digital financial products and services tailored to their specific needs. If Pakistani banks do not act now, they will be running an already lopsided race and effectively digging their graves while reaping short-term rewards in the form of momentary profits.</w:t>
      </w:r>
      <w:r w:rsidRPr="00592F9F">
        <w:rPr>
          <w:rFonts w:ascii="Times New Roman" w:eastAsia="Times New Roman" w:hAnsi="Times New Roman" w:cs="Times New Roman"/>
          <w:sz w:val="24"/>
          <w:szCs w:val="24"/>
        </w:rPr>
        <w:br/>
        <w:t xml:space="preserve">Furthermore, the State Bank of Pakistan (SBP) also has a very supportive stance toward digital finance in Pakistan. In recent years, the central bank has also initiated various projects, such as the Roast initiative, which is a free instant payment platform that will eventually enable end-to-end digital payments between individuals, businesses, and government bodies. Furthermore, the SBP has also decided to issue five digital banking licenses. Hopefully, SBP has more projects in the works, and private banks also start planning for the future, which is </w:t>
      </w:r>
      <w:proofErr w:type="spellStart"/>
      <w:r w:rsidRPr="00592F9F">
        <w:rPr>
          <w:rFonts w:ascii="Times New Roman" w:eastAsia="Times New Roman" w:hAnsi="Times New Roman" w:cs="Times New Roman"/>
          <w:sz w:val="24"/>
          <w:szCs w:val="24"/>
        </w:rPr>
        <w:t>fintech</w:t>
      </w:r>
      <w:proofErr w:type="spellEnd"/>
      <w:r w:rsidRPr="00592F9F">
        <w:rPr>
          <w:rFonts w:ascii="Times New Roman" w:eastAsia="Times New Roman" w:hAnsi="Times New Roman" w:cs="Times New Roman"/>
          <w:sz w:val="24"/>
          <w:szCs w:val="24"/>
        </w:rPr>
        <w:t>.</w:t>
      </w:r>
      <w:r w:rsidRPr="00592F9F">
        <w:rPr>
          <w:rFonts w:ascii="Times New Roman" w:eastAsia="Times New Roman" w:hAnsi="Times New Roman" w:cs="Times New Roman"/>
          <w:sz w:val="24"/>
          <w:szCs w:val="24"/>
        </w:rPr>
        <w:br/>
        <w:t xml:space="preserve">All in all, it is up to banks to decide which path they want to take, whether it is to acquire or partner with already established </w:t>
      </w:r>
      <w:proofErr w:type="spellStart"/>
      <w:r w:rsidRPr="00592F9F">
        <w:rPr>
          <w:rFonts w:ascii="Times New Roman" w:eastAsia="Times New Roman" w:hAnsi="Times New Roman" w:cs="Times New Roman"/>
          <w:sz w:val="24"/>
          <w:szCs w:val="24"/>
        </w:rPr>
        <w:t>fintech</w:t>
      </w:r>
      <w:proofErr w:type="spellEnd"/>
      <w:r w:rsidRPr="00592F9F">
        <w:rPr>
          <w:rFonts w:ascii="Times New Roman" w:eastAsia="Times New Roman" w:hAnsi="Times New Roman" w:cs="Times New Roman"/>
          <w:sz w:val="24"/>
          <w:szCs w:val="24"/>
        </w:rPr>
        <w:t xml:space="preserve"> companies, build their financial platforms in-house, or a combination of the two. However, the rapid growth and adoption of </w:t>
      </w:r>
      <w:proofErr w:type="spellStart"/>
      <w:r w:rsidRPr="00592F9F">
        <w:rPr>
          <w:rFonts w:ascii="Times New Roman" w:eastAsia="Times New Roman" w:hAnsi="Times New Roman" w:cs="Times New Roman"/>
          <w:sz w:val="24"/>
          <w:szCs w:val="24"/>
        </w:rPr>
        <w:t>fintech</w:t>
      </w:r>
      <w:proofErr w:type="spellEnd"/>
      <w:r w:rsidRPr="00592F9F">
        <w:rPr>
          <w:rFonts w:ascii="Times New Roman" w:eastAsia="Times New Roman" w:hAnsi="Times New Roman" w:cs="Times New Roman"/>
          <w:sz w:val="24"/>
          <w:szCs w:val="24"/>
        </w:rPr>
        <w:t xml:space="preserve"> have made it a phenomenon too disruptive to ignore. As a result, traditional banks must decide whether to stick to their guns or adapt to change. Whatever they decide, it is important to remember that history has not been kind to companies that have been resistant to change.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2F9F"/>
    <w:rsid w:val="00592F9F"/>
    <w:rsid w:val="009263D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92F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F9F"/>
    <w:rPr>
      <w:rFonts w:ascii="Times New Roman" w:eastAsia="Times New Roman" w:hAnsi="Times New Roman" w:cs="Times New Roman"/>
      <w:b/>
      <w:bCs/>
      <w:kern w:val="36"/>
      <w:sz w:val="48"/>
      <w:szCs w:val="48"/>
    </w:rPr>
  </w:style>
  <w:style w:type="character" w:customStyle="1" w:styleId="term-badge">
    <w:name w:val="term-badge"/>
    <w:basedOn w:val="DefaultParagraphFont"/>
    <w:rsid w:val="00592F9F"/>
  </w:style>
  <w:style w:type="character" w:styleId="Hyperlink">
    <w:name w:val="Hyperlink"/>
    <w:basedOn w:val="DefaultParagraphFont"/>
    <w:uiPriority w:val="99"/>
    <w:semiHidden/>
    <w:unhideWhenUsed/>
    <w:rsid w:val="00592F9F"/>
    <w:rPr>
      <w:color w:val="0000FF"/>
      <w:u w:val="single"/>
    </w:rPr>
  </w:style>
  <w:style w:type="character" w:customStyle="1" w:styleId="post-title">
    <w:name w:val="post-title"/>
    <w:basedOn w:val="DefaultParagraphFont"/>
    <w:rsid w:val="00592F9F"/>
  </w:style>
  <w:style w:type="character" w:customStyle="1" w:styleId="time">
    <w:name w:val="time"/>
    <w:basedOn w:val="DefaultParagraphFont"/>
    <w:rsid w:val="00592F9F"/>
  </w:style>
  <w:style w:type="character" w:customStyle="1" w:styleId="share-handler">
    <w:name w:val="share-handler"/>
    <w:basedOn w:val="DefaultParagraphFont"/>
    <w:rsid w:val="00592F9F"/>
  </w:style>
  <w:style w:type="paragraph" w:styleId="NormalWeb">
    <w:name w:val="Normal (Web)"/>
    <w:basedOn w:val="Normal"/>
    <w:uiPriority w:val="99"/>
    <w:semiHidden/>
    <w:unhideWhenUsed/>
    <w:rsid w:val="00592F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0640546">
      <w:bodyDiv w:val="1"/>
      <w:marLeft w:val="0"/>
      <w:marRight w:val="0"/>
      <w:marTop w:val="0"/>
      <w:marBottom w:val="0"/>
      <w:divBdr>
        <w:top w:val="none" w:sz="0" w:space="0" w:color="auto"/>
        <w:left w:val="none" w:sz="0" w:space="0" w:color="auto"/>
        <w:bottom w:val="none" w:sz="0" w:space="0" w:color="auto"/>
        <w:right w:val="none" w:sz="0" w:space="0" w:color="auto"/>
      </w:divBdr>
      <w:divsChild>
        <w:div w:id="1150682192">
          <w:marLeft w:val="0"/>
          <w:marRight w:val="0"/>
          <w:marTop w:val="0"/>
          <w:marBottom w:val="0"/>
          <w:divBdr>
            <w:top w:val="none" w:sz="0" w:space="0" w:color="auto"/>
            <w:left w:val="none" w:sz="0" w:space="0" w:color="auto"/>
            <w:bottom w:val="none" w:sz="0" w:space="0" w:color="auto"/>
            <w:right w:val="none" w:sz="0" w:space="0" w:color="auto"/>
          </w:divBdr>
          <w:divsChild>
            <w:div w:id="1537816528">
              <w:marLeft w:val="0"/>
              <w:marRight w:val="0"/>
              <w:marTop w:val="0"/>
              <w:marBottom w:val="0"/>
              <w:divBdr>
                <w:top w:val="none" w:sz="0" w:space="0" w:color="auto"/>
                <w:left w:val="none" w:sz="0" w:space="0" w:color="auto"/>
                <w:bottom w:val="none" w:sz="0" w:space="0" w:color="auto"/>
                <w:right w:val="none" w:sz="0" w:space="0" w:color="auto"/>
              </w:divBdr>
              <w:divsChild>
                <w:div w:id="1956329189">
                  <w:marLeft w:val="0"/>
                  <w:marRight w:val="0"/>
                  <w:marTop w:val="0"/>
                  <w:marBottom w:val="0"/>
                  <w:divBdr>
                    <w:top w:val="none" w:sz="0" w:space="0" w:color="auto"/>
                    <w:left w:val="none" w:sz="0" w:space="0" w:color="auto"/>
                    <w:bottom w:val="none" w:sz="0" w:space="0" w:color="auto"/>
                    <w:right w:val="none" w:sz="0" w:space="0" w:color="auto"/>
                  </w:divBdr>
                </w:div>
                <w:div w:id="3921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5329">
          <w:marLeft w:val="0"/>
          <w:marRight w:val="0"/>
          <w:marTop w:val="0"/>
          <w:marBottom w:val="0"/>
          <w:divBdr>
            <w:top w:val="none" w:sz="0" w:space="0" w:color="auto"/>
            <w:left w:val="none" w:sz="0" w:space="0" w:color="auto"/>
            <w:bottom w:val="none" w:sz="0" w:space="0" w:color="auto"/>
            <w:right w:val="none" w:sz="0" w:space="0" w:color="auto"/>
          </w:divBdr>
          <w:divsChild>
            <w:div w:id="2020082516">
              <w:marLeft w:val="0"/>
              <w:marRight w:val="0"/>
              <w:marTop w:val="0"/>
              <w:marBottom w:val="0"/>
              <w:divBdr>
                <w:top w:val="none" w:sz="0" w:space="0" w:color="auto"/>
                <w:left w:val="none" w:sz="0" w:space="0" w:color="auto"/>
                <w:bottom w:val="none" w:sz="0" w:space="0" w:color="auto"/>
                <w:right w:val="none" w:sz="0" w:space="0" w:color="auto"/>
              </w:divBdr>
            </w:div>
          </w:divsChild>
        </w:div>
        <w:div w:id="106313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hamza-ka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1113</Words>
  <Characters>6348</Characters>
  <Application>Microsoft Office Word</Application>
  <DocSecurity>0</DocSecurity>
  <Lines>52</Lines>
  <Paragraphs>14</Paragraphs>
  <ScaleCrop>false</ScaleCrop>
  <Company>Grizli777</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2022-07-16T06:11:00Z</dcterms:created>
  <dcterms:modified xsi:type="dcterms:W3CDTF">2022-07-16T06:13:00Z</dcterms:modified>
</cp:coreProperties>
</file>