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09" w:rsidRPr="00704F09" w:rsidRDefault="00704F09" w:rsidP="00704F09">
      <w:pPr>
        <w:spacing w:before="100"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4F09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704F09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"https://www.dawn.com/news/1949472/pak-saudi-alliance" </w:instrText>
      </w:r>
      <w:r w:rsidRPr="00704F09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704F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Pak-Saudi alliance </w:t>
      </w:r>
      <w:r w:rsidRPr="00704F09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704F09" w:rsidRPr="00704F09" w:rsidRDefault="00704F09" w:rsidP="00704F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704F0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Moazzam</w:t>
        </w:r>
        <w:proofErr w:type="spellEnd"/>
        <w:r w:rsidRPr="00704F09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Husain</w:t>
        </w:r>
      </w:hyperlink>
      <w:r w:rsidRPr="00704F09">
        <w:rPr>
          <w:rFonts w:ascii="Times New Roman" w:eastAsia="Times New Roman" w:hAnsi="Times New Roman" w:cs="Times New Roman"/>
          <w:szCs w:val="24"/>
        </w:rPr>
        <w:t xml:space="preserve"> Published October 17, 2025 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>YEARS ago, I warned in these pages that Pakistan’s economic edge was slipping, with few goods competitive enough for global ma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rkets. </w:t>
      </w:r>
      <w:proofErr w:type="gramStart"/>
      <w:r w:rsidRPr="00704F09">
        <w:rPr>
          <w:rFonts w:ascii="Times New Roman" w:eastAsia="Times New Roman" w:hAnsi="Times New Roman" w:cs="Times New Roman"/>
          <w:szCs w:val="24"/>
        </w:rPr>
        <w:t>The culprit?</w:t>
      </w:r>
      <w:proofErr w:type="gramEnd"/>
      <w:r w:rsidRPr="00704F09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704F09">
        <w:rPr>
          <w:rFonts w:ascii="Times New Roman" w:eastAsia="Times New Roman" w:hAnsi="Times New Roman" w:cs="Times New Roman"/>
          <w:szCs w:val="24"/>
        </w:rPr>
        <w:t>A failure to build wor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>ld-class industries in key sectors.</w:t>
      </w:r>
      <w:proofErr w:type="gramEnd"/>
      <w:r w:rsidRPr="00704F09">
        <w:rPr>
          <w:rFonts w:ascii="Times New Roman" w:eastAsia="Times New Roman" w:hAnsi="Times New Roman" w:cs="Times New Roman"/>
          <w:szCs w:val="24"/>
        </w:rPr>
        <w:t xml:space="preserve"> Japan, South Korea and other high-performing Asi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an economies had shown the way: amass capital, invest smartly in select industries, </w:t>
      </w:r>
      <w:proofErr w:type="gramStart"/>
      <w:r w:rsidRPr="00704F09">
        <w:rPr>
          <w:rFonts w:ascii="Times New Roman" w:eastAsia="Times New Roman" w:hAnsi="Times New Roman" w:cs="Times New Roman"/>
          <w:szCs w:val="24"/>
        </w:rPr>
        <w:t>then</w:t>
      </w:r>
      <w:proofErr w:type="gramEnd"/>
      <w:r w:rsidRPr="00704F09">
        <w:rPr>
          <w:rFonts w:ascii="Times New Roman" w:eastAsia="Times New Roman" w:hAnsi="Times New Roman" w:cs="Times New Roman"/>
          <w:szCs w:val="24"/>
        </w:rPr>
        <w:t xml:space="preserve"> dominate global markets with aggressive exports. Today, the September 2025 Pakis</w:t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tan-Saudi mutual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pact opens a golden opportunity to follow this playbook.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 xml:space="preserve">If approached intelligently, it offers Pakistan a structural opportunity to fuse its security and economic imperatives. The mutual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agreement needs to be augmented with a ‘Military-Industrial Vector’ (MIV), a joint enterprise that could unite Saudi Arabia’s financial strength, investments in technological innovation, and Vision 2030 ambitions, with Pakistan’s proven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production expertise and military technical know-how, forging a dynamic axis for co-production, technology transfer, and global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exports.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>Pakistan craves export-led growth to rev</w:t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ive its economy, while Saudi Arabia seeks to break free from oil dependence. Riyadh wants to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localise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over half its military spe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n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ding. Meanwhile, the JF-17 fighter, co-produced by Pakistan and China, secured a landmark $4.6 billion export deal with Aze</w:t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rbaijan in 2025, proving Pakistan’s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production prowess. This triumph sets the stage for Pakistan-Saudi collaboration. By uniting Saudi Arabia’s financial strength, technological innovation, and Vision 2030 ambitions with Pakistan’s proven expertise in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systems, joint facilities can produce aircraft, drones, and sensors — for both nations’ and also for global markets. 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 xml:space="preserve">The model is straightforward: Pakistan’s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Export Promotion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Organisation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and Pakistan Aeronautical Complex can serve as operational anchors, while Saudi Arabia’s Public Investment Fund, Export-Import Bank, and General Authority for Military Industries provide the financial and institutional muscle. The first step should be tangible — the </w:t>
      </w:r>
      <w:proofErr w:type="gramStart"/>
      <w:r w:rsidRPr="00704F09">
        <w:rPr>
          <w:rFonts w:ascii="Times New Roman" w:eastAsia="Times New Roman" w:hAnsi="Times New Roman" w:cs="Times New Roman"/>
          <w:szCs w:val="24"/>
        </w:rPr>
        <w:t>creation of maintenance, repair</w:t>
      </w:r>
      <w:proofErr w:type="gramEnd"/>
      <w:r w:rsidRPr="00704F09">
        <w:rPr>
          <w:rFonts w:ascii="Times New Roman" w:eastAsia="Times New Roman" w:hAnsi="Times New Roman" w:cs="Times New Roman"/>
          <w:szCs w:val="24"/>
        </w:rPr>
        <w:t>, and overhaul facilities in Saudi Arabia for trainer and transport aircraft. Pakistan already has the technical expertise; Saudi Arabia has the resources and a growing cadre of engineers. These MRO facilities can service the kingdom’s fleet and simultaneously establish a foothold in the regional aviation market — making Riyadh a regional aviation leader.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 xml:space="preserve">The second avenue should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prioritise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hi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gh-impact, affordable tech like unmanned aerial vehicles and sensors. Pakistan’s drone </w:t>
      </w:r>
      <w:proofErr w:type="gramStart"/>
      <w:r w:rsidRPr="00704F09">
        <w:rPr>
          <w:rFonts w:ascii="Times New Roman" w:eastAsia="Times New Roman" w:hAnsi="Times New Roman" w:cs="Times New Roman"/>
          <w:szCs w:val="24"/>
        </w:rPr>
        <w:t>expertise,</w:t>
      </w:r>
      <w:proofErr w:type="gramEnd"/>
      <w:r w:rsidRPr="00704F09">
        <w:rPr>
          <w:rFonts w:ascii="Times New Roman" w:eastAsia="Times New Roman" w:hAnsi="Times New Roman" w:cs="Times New Roman"/>
          <w:szCs w:val="24"/>
        </w:rPr>
        <w:t xml:space="preserve"> combined with Saudi university research and engineering talent, could launch cost-effective products for global markets, from surveillance drones to smart sensors.</w:t>
      </w:r>
    </w:p>
    <w:p w:rsidR="00704F09" w:rsidRPr="00704F09" w:rsidRDefault="00704F09" w:rsidP="00704F0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lastRenderedPageBreak/>
        <w:t>Pakistan can unify security &amp; growth aims.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>At the strategic level, the MIV must also think beyond hardware. The future of warfare is data-driven, and Pakistan’s emerging capability in satellite imaging and se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cure communications can merge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producti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>-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704F09">
        <w:rPr>
          <w:rFonts w:ascii="Times New Roman" w:eastAsia="Times New Roman" w:hAnsi="Times New Roman" w:cs="Times New Roman"/>
          <w:szCs w:val="24"/>
        </w:rPr>
        <w:t>vely</w:t>
      </w:r>
      <w:proofErr w:type="spellEnd"/>
      <w:proofErr w:type="gramEnd"/>
      <w:r w:rsidRPr="00704F09">
        <w:rPr>
          <w:rFonts w:ascii="Times New Roman" w:eastAsia="Times New Roman" w:hAnsi="Times New Roman" w:cs="Times New Roman"/>
          <w:szCs w:val="24"/>
        </w:rPr>
        <w:t xml:space="preserve"> with Saudi Arabia’s growing investments in space technology. Together, they can build an autonomous command-and-co</w:t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ntrol network,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modelled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on Europe’s IRIS² — a secure, multi-orbit satellite constellation independent of the US, Russia, or Chi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na. It would also allow for civilian spin-offs: from flood monitoring in Pakistan to precision agriculture and broadband connectivity across the Gulf.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>The MIV’s transformative potential hinges on innovation. A joint innovation fund, backed by both nations, would unite Pakistani and Saudi researchers to co-develop cutting-edge technologies — from satellite propulsion to AI-driven electronic warfare — co-o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w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ning the intellectual property. This ensures Saudi Arabia’s str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ategic inde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pe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nden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>ce and sup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e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rchar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ges Pak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is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tan’s in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>nova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>tion ecosyst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>em. Civil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i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an spin-offs are a bonus: satellite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su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-rveilla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enh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an</w:t>
      </w:r>
      <w:r w:rsidRPr="00704F09">
        <w:rPr>
          <w:rFonts w:ascii="Times New Roman" w:eastAsia="Times New Roman" w:hAnsi="Times New Roman" w:cs="Times New Roman"/>
          <w:szCs w:val="24"/>
        </w:rPr>
        <w:softHyphen/>
        <w:t>ces Gulf port security, while AI alg</w:t>
      </w:r>
      <w:r w:rsidRPr="00704F09">
        <w:rPr>
          <w:rFonts w:ascii="Times New Roman" w:eastAsia="Times New Roman" w:hAnsi="Times New Roman" w:cs="Times New Roman"/>
          <w:szCs w:val="24"/>
        </w:rPr>
        <w:softHyphen/>
      </w:r>
      <w:r w:rsidRPr="00704F09">
        <w:rPr>
          <w:rFonts w:ascii="Times New Roman" w:eastAsia="Times New Roman" w:hAnsi="Times New Roman" w:cs="Times New Roman"/>
          <w:szCs w:val="24"/>
        </w:rPr>
        <w:softHyphen/>
        <w:t>orithms improve regional disaster response.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 xml:space="preserve">The deeper value of the MIV lies not in one deal or facility, but in the discipline it can bring to Pakistan’s industrial planning. It offers a framework to link capital, technology, and markets — an area where Pakistan has historically faltered. Saudi capital can underwrite the long investment horizons that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manufacturing demands; Pakistan’s industrial base and human capital can provide the production backbone; and jointly, both can pursue global export opportunities with far gre</w:t>
      </w:r>
      <w:r w:rsidRPr="00704F09">
        <w:rPr>
          <w:rFonts w:ascii="Times New Roman" w:eastAsia="Times New Roman" w:hAnsi="Times New Roman" w:cs="Times New Roman"/>
          <w:szCs w:val="24"/>
        </w:rPr>
        <w:softHyphen/>
        <w:t xml:space="preserve">ater credibility than either could alone. If executed with intent, the MIV can become the nucleus of a broader regional ecosystem of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and dual-use industries.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szCs w:val="24"/>
        </w:rPr>
        <w:t xml:space="preserve">The Pakistan-Saudi </w:t>
      </w:r>
      <w:proofErr w:type="spellStart"/>
      <w:r w:rsidRPr="00704F09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704F09">
        <w:rPr>
          <w:rFonts w:ascii="Times New Roman" w:eastAsia="Times New Roman" w:hAnsi="Times New Roman" w:cs="Times New Roman"/>
          <w:szCs w:val="24"/>
        </w:rPr>
        <w:t xml:space="preserve"> agreement offers Pakistan a way to finally align its economic ambitions with its strategic imperatives. It is a blueprint for both nations to lead a regional industrial surge while securing prosperity for decades. 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i/>
          <w:iCs/>
          <w:szCs w:val="24"/>
        </w:rPr>
        <w:t>The writer is a strategist and lead author of Seeds of Prosperity: Planting the Ecosystems for Pakistan’s Economic Bloom.</w:t>
      </w:r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hyperlink r:id="rId5" w:tgtFrame="_blank" w:history="1">
        <w:r w:rsidRPr="00704F09">
          <w:rPr>
            <w:rFonts w:ascii="Times New Roman" w:eastAsia="Times New Roman" w:hAnsi="Times New Roman" w:cs="Times New Roman"/>
            <w:i/>
            <w:iCs/>
            <w:color w:val="0000FF"/>
            <w:szCs w:val="24"/>
            <w:u w:val="single"/>
          </w:rPr>
          <w:t>moazzamhusain@gmail.com</w:t>
        </w:r>
      </w:hyperlink>
    </w:p>
    <w:p w:rsidR="00704F09" w:rsidRPr="00704F09" w:rsidRDefault="00704F09" w:rsidP="00704F09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04F09">
        <w:rPr>
          <w:rFonts w:ascii="Times New Roman" w:eastAsia="Times New Roman" w:hAnsi="Times New Roman" w:cs="Times New Roman"/>
          <w:i/>
          <w:iCs/>
          <w:szCs w:val="24"/>
        </w:rPr>
        <w:t>Published in Dawn, October 17th, 2025</w:t>
      </w:r>
    </w:p>
    <w:p w:rsidR="007C1BCF" w:rsidRDefault="007C1BCF" w:rsidP="00704F09">
      <w:pPr>
        <w:jc w:val="both"/>
      </w:pPr>
    </w:p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704F09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4F09"/>
    <w:rsid w:val="0070648E"/>
    <w:rsid w:val="007976EB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704F09"/>
    <w:rPr>
      <w:color w:val="0000FF"/>
      <w:u w:val="single"/>
    </w:rPr>
  </w:style>
  <w:style w:type="character" w:customStyle="1" w:styleId="storybyline">
    <w:name w:val="story__byline"/>
    <w:basedOn w:val="DefaultParagraphFont"/>
    <w:rsid w:val="00704F09"/>
  </w:style>
  <w:style w:type="character" w:customStyle="1" w:styleId="storytime">
    <w:name w:val="story__time"/>
    <w:basedOn w:val="DefaultParagraphFont"/>
    <w:rsid w:val="00704F09"/>
  </w:style>
  <w:style w:type="character" w:customStyle="1" w:styleId="timestamp--published">
    <w:name w:val="timestamp--published"/>
    <w:basedOn w:val="DefaultParagraphFont"/>
    <w:rsid w:val="00704F09"/>
  </w:style>
  <w:style w:type="character" w:customStyle="1" w:styleId="timestamp--label">
    <w:name w:val="timestamp--label"/>
    <w:basedOn w:val="DefaultParagraphFont"/>
    <w:rsid w:val="00704F09"/>
  </w:style>
  <w:style w:type="character" w:customStyle="1" w:styleId="timestamp--date">
    <w:name w:val="timestamp--date"/>
    <w:basedOn w:val="DefaultParagraphFont"/>
    <w:rsid w:val="00704F09"/>
  </w:style>
  <w:style w:type="character" w:customStyle="1" w:styleId="mt-05">
    <w:name w:val="mt-0.5"/>
    <w:basedOn w:val="DefaultParagraphFont"/>
    <w:rsid w:val="00704F09"/>
  </w:style>
  <w:style w:type="character" w:customStyle="1" w:styleId="hidden">
    <w:name w:val="hidden"/>
    <w:basedOn w:val="DefaultParagraphFont"/>
    <w:rsid w:val="00704F09"/>
  </w:style>
  <w:style w:type="paragraph" w:styleId="NormalWeb">
    <w:name w:val="Normal (Web)"/>
    <w:basedOn w:val="Normal"/>
    <w:uiPriority w:val="99"/>
    <w:semiHidden/>
    <w:unhideWhenUsed/>
    <w:rsid w:val="00704F09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azzamhusain@gmail.com" TargetMode="External"/><Relationship Id="rId4" Type="http://schemas.openxmlformats.org/officeDocument/2006/relationships/hyperlink" Target="https://www.dawn.com/authors/349/moazzam-hus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4519</Characters>
  <Application>Microsoft Office Word</Application>
  <DocSecurity>0</DocSecurity>
  <Lines>37</Lines>
  <Paragraphs>10</Paragraphs>
  <ScaleCrop>false</ScaleCrop>
  <Company>Grizli777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2025-10-22T08:22:00Z</dcterms:created>
  <dcterms:modified xsi:type="dcterms:W3CDTF">2025-10-22T08:46:00Z</dcterms:modified>
</cp:coreProperties>
</file>