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58" w:rsidRPr="00A67F58" w:rsidRDefault="00A67F58" w:rsidP="00A67F58">
      <w:pPr>
        <w:spacing w:before="100" w:beforeAutospacing="1" w:afterAutospacing="1" w:line="240" w:lineRule="auto"/>
        <w:outlineLvl w:val="1"/>
        <w:rPr>
          <w:rFonts w:ascii="Times New Roman" w:eastAsia="Times New Roman" w:hAnsi="Times New Roman" w:cs="Times New Roman"/>
          <w:b/>
          <w:bCs/>
          <w:sz w:val="36"/>
          <w:szCs w:val="36"/>
        </w:rPr>
      </w:pPr>
      <w:r w:rsidRPr="00A67F58">
        <w:rPr>
          <w:rFonts w:ascii="Times New Roman" w:eastAsia="Times New Roman" w:hAnsi="Times New Roman" w:cs="Times New Roman"/>
          <w:b/>
          <w:bCs/>
          <w:sz w:val="36"/>
          <w:szCs w:val="36"/>
        </w:rPr>
        <w:fldChar w:fldCharType="begin"/>
      </w:r>
      <w:r w:rsidRPr="00A67F58">
        <w:rPr>
          <w:rFonts w:ascii="Times New Roman" w:eastAsia="Times New Roman" w:hAnsi="Times New Roman" w:cs="Times New Roman"/>
          <w:b/>
          <w:bCs/>
          <w:sz w:val="36"/>
          <w:szCs w:val="36"/>
        </w:rPr>
        <w:instrText xml:space="preserve"> HYPERLINK "https://www.dawn.com/news/1849363/policy-games-we-play" </w:instrText>
      </w:r>
      <w:r w:rsidRPr="00A67F58">
        <w:rPr>
          <w:rFonts w:ascii="Times New Roman" w:eastAsia="Times New Roman" w:hAnsi="Times New Roman" w:cs="Times New Roman"/>
          <w:b/>
          <w:bCs/>
          <w:sz w:val="36"/>
          <w:szCs w:val="36"/>
        </w:rPr>
        <w:fldChar w:fldCharType="separate"/>
      </w:r>
      <w:r w:rsidRPr="00A67F58">
        <w:rPr>
          <w:rFonts w:ascii="Times New Roman" w:eastAsia="Times New Roman" w:hAnsi="Times New Roman" w:cs="Times New Roman"/>
          <w:b/>
          <w:bCs/>
          <w:color w:val="0000FF"/>
          <w:sz w:val="36"/>
          <w:szCs w:val="36"/>
          <w:u w:val="single"/>
        </w:rPr>
        <w:t xml:space="preserve">Policy games we play </w:t>
      </w:r>
      <w:r w:rsidRPr="00A67F58">
        <w:rPr>
          <w:rFonts w:ascii="Times New Roman" w:eastAsia="Times New Roman" w:hAnsi="Times New Roman" w:cs="Times New Roman"/>
          <w:b/>
          <w:bCs/>
          <w:sz w:val="36"/>
          <w:szCs w:val="36"/>
        </w:rPr>
        <w:fldChar w:fldCharType="end"/>
      </w:r>
    </w:p>
    <w:p w:rsidR="00A67F58" w:rsidRPr="00A67F58" w:rsidRDefault="00A67F58" w:rsidP="00A67F58">
      <w:pPr>
        <w:spacing w:after="0" w:line="240" w:lineRule="auto"/>
        <w:rPr>
          <w:rFonts w:ascii="Times New Roman" w:eastAsia="Times New Roman" w:hAnsi="Times New Roman" w:cs="Times New Roman"/>
          <w:sz w:val="24"/>
          <w:szCs w:val="24"/>
        </w:rPr>
      </w:pPr>
      <w:hyperlink r:id="rId4" w:history="1">
        <w:r w:rsidRPr="00A67F58">
          <w:rPr>
            <w:rFonts w:ascii="Times New Roman" w:eastAsia="Times New Roman" w:hAnsi="Times New Roman" w:cs="Times New Roman"/>
            <w:color w:val="0000FF"/>
            <w:sz w:val="24"/>
            <w:szCs w:val="24"/>
            <w:u w:val="single"/>
          </w:rPr>
          <w:t xml:space="preserve">Ali </w:t>
        </w:r>
        <w:proofErr w:type="spellStart"/>
        <w:r w:rsidRPr="00A67F58">
          <w:rPr>
            <w:rFonts w:ascii="Times New Roman" w:eastAsia="Times New Roman" w:hAnsi="Times New Roman" w:cs="Times New Roman"/>
            <w:color w:val="0000FF"/>
            <w:sz w:val="24"/>
            <w:szCs w:val="24"/>
            <w:u w:val="single"/>
          </w:rPr>
          <w:t>Tauqeer</w:t>
        </w:r>
        <w:proofErr w:type="spellEnd"/>
        <w:r w:rsidRPr="00A67F58">
          <w:rPr>
            <w:rFonts w:ascii="Times New Roman" w:eastAsia="Times New Roman" w:hAnsi="Times New Roman" w:cs="Times New Roman"/>
            <w:color w:val="0000FF"/>
            <w:sz w:val="24"/>
            <w:szCs w:val="24"/>
            <w:u w:val="single"/>
          </w:rPr>
          <w:t xml:space="preserve"> Sheikh</w:t>
        </w:r>
      </w:hyperlink>
      <w:r w:rsidRPr="00A67F58">
        <w:rPr>
          <w:rFonts w:ascii="Times New Roman" w:eastAsia="Times New Roman" w:hAnsi="Times New Roman" w:cs="Times New Roman"/>
          <w:sz w:val="24"/>
          <w:szCs w:val="24"/>
        </w:rPr>
        <w:t xml:space="preserve"> Published August 1, 2024 </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WHY do governments fail to do what they say they want to do? Any student of public policy will testify that policy is not what they say they will do but what they actually do.</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It would hardly be an exaggeration to argue that most social sector policies are </w:t>
      </w:r>
      <w:proofErr w:type="spellStart"/>
      <w:r w:rsidRPr="00A67F58">
        <w:rPr>
          <w:rFonts w:ascii="Times New Roman" w:eastAsia="Times New Roman" w:hAnsi="Times New Roman" w:cs="Times New Roman"/>
          <w:sz w:val="24"/>
          <w:szCs w:val="24"/>
        </w:rPr>
        <w:t>aspirational</w:t>
      </w:r>
      <w:proofErr w:type="spellEnd"/>
      <w:r w:rsidRPr="00A67F58">
        <w:rPr>
          <w:rFonts w:ascii="Times New Roman" w:eastAsia="Times New Roman" w:hAnsi="Times New Roman" w:cs="Times New Roman"/>
          <w:sz w:val="24"/>
          <w:szCs w:val="24"/>
        </w:rPr>
        <w:t xml:space="preserve"> or declaratory; there’s little serious intent to implement them.</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Hiding behind a tight fiscal space has become very convenient for successive governments. Demands to reduce the bloated size of government and expenditures are deflected by tying the issue to governance and institutional reforms — for which little or no appetite is visible.</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For many governance gurus, reform means renaming ministries, moving them from one to the other administrative division, occasionally merging them, or relegating them to the provinces. The absence of political stability and financial resources is typically invoked to delay and scuttle institutional reforms. These are indeed ‘good’ reasons, but perhaps not the ‘real’ reasons, or at least not the primary ones for the failure to implement declared policies.</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Pakistan’s policies can easily be divided into two groups: one, declaratory policies to please the public or international community, and second, a group of policies for which budgetary allocations are made — and released — to systematically remove barriers to their implementation. Social progress or human security have for decades remained on our declaratory policy list, and seldom on our priority implementation list.</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Most social sector policies in Pakistan will have long, </w:t>
      </w:r>
      <w:proofErr w:type="spellStart"/>
      <w:r w:rsidRPr="00A67F58">
        <w:rPr>
          <w:rFonts w:ascii="Times New Roman" w:eastAsia="Times New Roman" w:hAnsi="Times New Roman" w:cs="Times New Roman"/>
          <w:sz w:val="24"/>
          <w:szCs w:val="24"/>
        </w:rPr>
        <w:t>unprioritised</w:t>
      </w:r>
      <w:proofErr w:type="spellEnd"/>
      <w:r w:rsidRPr="00A67F58">
        <w:rPr>
          <w:rFonts w:ascii="Times New Roman" w:eastAsia="Times New Roman" w:hAnsi="Times New Roman" w:cs="Times New Roman"/>
          <w:sz w:val="24"/>
          <w:szCs w:val="24"/>
        </w:rPr>
        <w:t xml:space="preserve"> wish-lists, and lack in action plans, timelines, and costing. We can add to this the weak ownership of key stakeholders and its linkages with other sectors and different tiers of governance. Climate-related policies in the country are no exception to this general rule.</w:t>
      </w:r>
    </w:p>
    <w:p w:rsidR="00A67F58" w:rsidRPr="00A67F58" w:rsidRDefault="00A67F58" w:rsidP="00A67F58">
      <w:pPr>
        <w:spacing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The national policy ecosystem hardly aligns with high-profile climate targets.</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Climate-resilient and </w:t>
      </w:r>
      <w:hyperlink r:id="rId5" w:history="1">
        <w:r w:rsidRPr="00A67F58">
          <w:rPr>
            <w:rFonts w:ascii="Times New Roman" w:eastAsia="Times New Roman" w:hAnsi="Times New Roman" w:cs="Times New Roman"/>
            <w:color w:val="0000FF"/>
            <w:sz w:val="24"/>
            <w:szCs w:val="24"/>
            <w:u w:val="single"/>
          </w:rPr>
          <w:t>low-carbon development</w:t>
        </w:r>
      </w:hyperlink>
      <w:r w:rsidRPr="00A67F58">
        <w:rPr>
          <w:rFonts w:ascii="Times New Roman" w:eastAsia="Times New Roman" w:hAnsi="Times New Roman" w:cs="Times New Roman"/>
          <w:sz w:val="24"/>
          <w:szCs w:val="24"/>
        </w:rPr>
        <w:t xml:space="preserve"> is proclaimed policy, </w:t>
      </w:r>
      <w:proofErr w:type="gramStart"/>
      <w:r w:rsidRPr="00A67F58">
        <w:rPr>
          <w:rFonts w:ascii="Times New Roman" w:eastAsia="Times New Roman" w:hAnsi="Times New Roman" w:cs="Times New Roman"/>
          <w:sz w:val="24"/>
          <w:szCs w:val="24"/>
        </w:rPr>
        <w:t>awaiting</w:t>
      </w:r>
      <w:proofErr w:type="gramEnd"/>
      <w:r w:rsidRPr="00A67F58">
        <w:rPr>
          <w:rFonts w:ascii="Times New Roman" w:eastAsia="Times New Roman" w:hAnsi="Times New Roman" w:cs="Times New Roman"/>
          <w:sz w:val="24"/>
          <w:szCs w:val="24"/>
        </w:rPr>
        <w:t xml:space="preserve"> mainstreaming in the policy landscape. My recent research gave me the opportunity to look at 60 policies governing sectors critical to climate adaptation and mitigation. I have learned that Pakistan has a rich inventory of </w:t>
      </w:r>
      <w:proofErr w:type="spellStart"/>
      <w:r w:rsidRPr="00A67F58">
        <w:rPr>
          <w:rFonts w:ascii="Times New Roman" w:eastAsia="Times New Roman" w:hAnsi="Times New Roman" w:cs="Times New Roman"/>
          <w:sz w:val="24"/>
          <w:szCs w:val="24"/>
        </w:rPr>
        <w:t>sectoral</w:t>
      </w:r>
      <w:proofErr w:type="spellEnd"/>
      <w:r w:rsidRPr="00A67F58">
        <w:rPr>
          <w:rFonts w:ascii="Times New Roman" w:eastAsia="Times New Roman" w:hAnsi="Times New Roman" w:cs="Times New Roman"/>
          <w:sz w:val="24"/>
          <w:szCs w:val="24"/>
        </w:rPr>
        <w:t xml:space="preserve"> policies, but that they are rarely aligned with national and international climate commitments. </w:t>
      </w:r>
      <w:proofErr w:type="spellStart"/>
      <w:r w:rsidRPr="00A67F58">
        <w:rPr>
          <w:rFonts w:ascii="Times New Roman" w:eastAsia="Times New Roman" w:hAnsi="Times New Roman" w:cs="Times New Roman"/>
          <w:sz w:val="24"/>
          <w:szCs w:val="24"/>
        </w:rPr>
        <w:t>Sectoral</w:t>
      </w:r>
      <w:proofErr w:type="spellEnd"/>
      <w:r w:rsidRPr="00A67F58">
        <w:rPr>
          <w:rFonts w:ascii="Times New Roman" w:eastAsia="Times New Roman" w:hAnsi="Times New Roman" w:cs="Times New Roman"/>
          <w:sz w:val="24"/>
          <w:szCs w:val="24"/>
        </w:rPr>
        <w:t xml:space="preserve"> policies set national </w:t>
      </w:r>
      <w:proofErr w:type="spellStart"/>
      <w:r w:rsidRPr="00A67F58">
        <w:rPr>
          <w:rFonts w:ascii="Times New Roman" w:eastAsia="Times New Roman" w:hAnsi="Times New Roman" w:cs="Times New Roman"/>
          <w:sz w:val="24"/>
          <w:szCs w:val="24"/>
        </w:rPr>
        <w:t>sectoral</w:t>
      </w:r>
      <w:proofErr w:type="spellEnd"/>
      <w:r w:rsidRPr="00A67F58">
        <w:rPr>
          <w:rFonts w:ascii="Times New Roman" w:eastAsia="Times New Roman" w:hAnsi="Times New Roman" w:cs="Times New Roman"/>
          <w:sz w:val="24"/>
          <w:szCs w:val="24"/>
        </w:rPr>
        <w:t xml:space="preserve"> objectives and determine the direction for investments. They often recommend specific projects and </w:t>
      </w:r>
      <w:proofErr w:type="spellStart"/>
      <w:r w:rsidRPr="00A67F58">
        <w:rPr>
          <w:rFonts w:ascii="Times New Roman" w:eastAsia="Times New Roman" w:hAnsi="Times New Roman" w:cs="Times New Roman"/>
          <w:sz w:val="24"/>
          <w:szCs w:val="24"/>
        </w:rPr>
        <w:t>programmes</w:t>
      </w:r>
      <w:proofErr w:type="spellEnd"/>
      <w:r w:rsidRPr="00A67F58">
        <w:rPr>
          <w:rFonts w:ascii="Times New Roman" w:eastAsia="Times New Roman" w:hAnsi="Times New Roman" w:cs="Times New Roman"/>
          <w:sz w:val="24"/>
          <w:szCs w:val="24"/>
        </w:rPr>
        <w:t>. With some variations, provincial policies are typically aligned with national policies or priorities.</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lastRenderedPageBreak/>
        <w:t xml:space="preserve">Some national policies have not been revised since the 18th Amendment was approved in 2010. Likewise, on subjects that are now firmly in the provincial realm, not all provinces have developed their </w:t>
      </w:r>
      <w:proofErr w:type="spellStart"/>
      <w:r w:rsidRPr="00A67F58">
        <w:rPr>
          <w:rFonts w:ascii="Times New Roman" w:eastAsia="Times New Roman" w:hAnsi="Times New Roman" w:cs="Times New Roman"/>
          <w:sz w:val="24"/>
          <w:szCs w:val="24"/>
        </w:rPr>
        <w:t>sectoral</w:t>
      </w:r>
      <w:proofErr w:type="spellEnd"/>
      <w:r w:rsidRPr="00A67F58">
        <w:rPr>
          <w:rFonts w:ascii="Times New Roman" w:eastAsia="Times New Roman" w:hAnsi="Times New Roman" w:cs="Times New Roman"/>
          <w:sz w:val="24"/>
          <w:szCs w:val="24"/>
        </w:rPr>
        <w:t xml:space="preserve"> policies. Countless draft policies are languishing on departmental websites, waiting for a push that does not always come from the federal government.</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In fact, sometimes the federal government itself has hindered the development or approval of provincial policies, arguing that in the presence of national policies, the provinces only need action or implementation plans. </w:t>
      </w:r>
      <w:proofErr w:type="gramStart"/>
      <w:r w:rsidRPr="00A67F58">
        <w:rPr>
          <w:rFonts w:ascii="Times New Roman" w:eastAsia="Times New Roman" w:hAnsi="Times New Roman" w:cs="Times New Roman"/>
          <w:sz w:val="24"/>
          <w:szCs w:val="24"/>
        </w:rPr>
        <w:t>Now with the provinces being ruled by different political parties, the response to federal policy asks are not uniform.</w:t>
      </w:r>
      <w:proofErr w:type="gramEnd"/>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Of the 60 policies reviewed, only one — the National Energy Efficiency and Conservation Policy (2023) and its action plan (2023-30) — is clearly aligned with the Nationally Determined Contributions (NDCs), a commitment Pakistan has communicated to the climate change secretariat. Additionally, only three federal policies have referred to the </w:t>
      </w:r>
      <w:hyperlink r:id="rId6" w:tgtFrame="_blank" w:history="1">
        <w:r w:rsidRPr="00A67F58">
          <w:rPr>
            <w:rFonts w:ascii="Times New Roman" w:eastAsia="Times New Roman" w:hAnsi="Times New Roman" w:cs="Times New Roman"/>
            <w:color w:val="0000FF"/>
            <w:sz w:val="24"/>
            <w:szCs w:val="24"/>
            <w:u w:val="single"/>
          </w:rPr>
          <w:t>National Climate Change Policy</w:t>
        </w:r>
      </w:hyperlink>
      <w:r w:rsidRPr="00A67F58">
        <w:rPr>
          <w:rFonts w:ascii="Times New Roman" w:eastAsia="Times New Roman" w:hAnsi="Times New Roman" w:cs="Times New Roman"/>
          <w:sz w:val="24"/>
          <w:szCs w:val="24"/>
        </w:rPr>
        <w:t xml:space="preserve"> (NCCP): the national water, forest, and food security policies (2018, 2012, </w:t>
      </w:r>
      <w:proofErr w:type="gramStart"/>
      <w:r w:rsidRPr="00A67F58">
        <w:rPr>
          <w:rFonts w:ascii="Times New Roman" w:eastAsia="Times New Roman" w:hAnsi="Times New Roman" w:cs="Times New Roman"/>
          <w:sz w:val="24"/>
          <w:szCs w:val="24"/>
        </w:rPr>
        <w:t>2015</w:t>
      </w:r>
      <w:proofErr w:type="gramEnd"/>
      <w:r w:rsidRPr="00A67F58">
        <w:rPr>
          <w:rFonts w:ascii="Times New Roman" w:eastAsia="Times New Roman" w:hAnsi="Times New Roman" w:cs="Times New Roman"/>
          <w:sz w:val="24"/>
          <w:szCs w:val="24"/>
        </w:rPr>
        <w:t>). Ironically, all these policies are dated as they were developed before the revised NCCP and NDC were approved in 2021.</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Hence, the national policy ecosystem offers a barren landscape of alignment with high-profile climate targets. These are central to Pakistan’s global adaptation and carbon emissions reduction commitments. This is not a good omen for a country that seeks to access international climate finance and investments.</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In Pakistan, climate-proofing across policies varies by sector. Of the 15 policies highlighted in the latest version of the </w:t>
      </w:r>
      <w:hyperlink r:id="rId7" w:history="1">
        <w:r w:rsidRPr="00A67F58">
          <w:rPr>
            <w:rFonts w:ascii="Times New Roman" w:eastAsia="Times New Roman" w:hAnsi="Times New Roman" w:cs="Times New Roman"/>
            <w:color w:val="0000FF"/>
            <w:sz w:val="24"/>
            <w:szCs w:val="24"/>
            <w:u w:val="single"/>
          </w:rPr>
          <w:t>Pakistan Economic Survey (2023-2024)</w:t>
        </w:r>
      </w:hyperlink>
      <w:r w:rsidRPr="00A67F58">
        <w:rPr>
          <w:rFonts w:ascii="Times New Roman" w:eastAsia="Times New Roman" w:hAnsi="Times New Roman" w:cs="Times New Roman"/>
          <w:sz w:val="24"/>
          <w:szCs w:val="24"/>
        </w:rPr>
        <w:t>, six deal with energy issues, but most of them were approved before the NCCP and NDC were released in 2021.</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These include the LNG Policy 2011, the National Power Policy 2015, the Power Generation Policy 2015, the Alternative &amp; Renewable Energy Policy 2019, and the National Electric Vehicle Policy 2019. Ironically, another four policies that were approved subsequently have no reference to Pakistan’s carbon emission targets: the National Electricity Policy 2021, the National Hazardous Waste Management Policy (2022), the Indicative Generation Capacity Expansion Plan 2021-30 (2023), and the National Clean Air Policy (2023). A closer review shows that although some of these policies have acknowledged Pakistan’s climate vulnerabilities, almost all have failed to address direct and indirect sector-specific climate risks and threats.</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My handpicked policies from various sectors such as energy, transport, agriculture, and industry, that were released after the approval of the updated NDC in 2021, ironically lacked specific sections on climate adaptation or mitigation measures as outlined in the NDC. Furthermore, </w:t>
      </w:r>
      <w:r w:rsidRPr="00A67F58">
        <w:rPr>
          <w:rFonts w:ascii="Times New Roman" w:eastAsia="Times New Roman" w:hAnsi="Times New Roman" w:cs="Times New Roman"/>
          <w:sz w:val="24"/>
          <w:szCs w:val="24"/>
        </w:rPr>
        <w:lastRenderedPageBreak/>
        <w:t>these policies did not explore potential sources for innovative financing, unlike their counterparts in other countries.</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This reflection should not be construed to imply a comment on the quality of the country’s </w:t>
      </w:r>
      <w:proofErr w:type="spellStart"/>
      <w:r w:rsidRPr="00A67F58">
        <w:rPr>
          <w:rFonts w:ascii="Times New Roman" w:eastAsia="Times New Roman" w:hAnsi="Times New Roman" w:cs="Times New Roman"/>
          <w:sz w:val="24"/>
          <w:szCs w:val="24"/>
        </w:rPr>
        <w:t>sectoral</w:t>
      </w:r>
      <w:proofErr w:type="spellEnd"/>
      <w:r w:rsidRPr="00A67F58">
        <w:rPr>
          <w:rFonts w:ascii="Times New Roman" w:eastAsia="Times New Roman" w:hAnsi="Times New Roman" w:cs="Times New Roman"/>
          <w:sz w:val="24"/>
          <w:szCs w:val="24"/>
        </w:rPr>
        <w:t xml:space="preserve"> policies, but only to underline the lacuna on how the policy environment in Pakistan is fragmented.</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We have all seen how weak institutional frameworks hinder the formulation and effective implementation of policies. The main obstacles to effective public policy development in Pakistan include lack of viable policymaking mechanisms, governance deficits, elite capture, and the absence of public input and oversight. This has led to challenges in coordination and consistency across different levels of government. These elements contribute to a dismal track record in public policy formulation and implementation.</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sz w:val="24"/>
          <w:szCs w:val="24"/>
        </w:rPr>
        <w:t xml:space="preserve">Perhaps the most serious public policy challenge in Pakistan is the system’s inability to act and correct itself. Presently, it is willing to go to any lengths to avoid purposeful action and reform. One of the most important contributions of the SDGs is that they have provided a guide on how to think about the linkages between various sectors — they are not simply a fancy and </w:t>
      </w:r>
      <w:proofErr w:type="spellStart"/>
      <w:r w:rsidRPr="00A67F58">
        <w:rPr>
          <w:rFonts w:ascii="Times New Roman" w:eastAsia="Times New Roman" w:hAnsi="Times New Roman" w:cs="Times New Roman"/>
          <w:sz w:val="24"/>
          <w:szCs w:val="24"/>
        </w:rPr>
        <w:t>colourful</w:t>
      </w:r>
      <w:proofErr w:type="spellEnd"/>
      <w:r w:rsidRPr="00A67F58">
        <w:rPr>
          <w:rFonts w:ascii="Times New Roman" w:eastAsia="Times New Roman" w:hAnsi="Times New Roman" w:cs="Times New Roman"/>
          <w:sz w:val="24"/>
          <w:szCs w:val="24"/>
        </w:rPr>
        <w:t xml:space="preserve"> list of targets and indicators for various sectors. Clearly, Pakistan needs to upend its policy environment.</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i/>
          <w:iCs/>
          <w:sz w:val="24"/>
          <w:szCs w:val="24"/>
        </w:rPr>
        <w:t>The writer is an Islamabad-based climate change and sustainable development expert.</w:t>
      </w:r>
    </w:p>
    <w:p w:rsidR="00A67F58" w:rsidRPr="00A67F58" w:rsidRDefault="00A67F58" w:rsidP="00A67F58">
      <w:pPr>
        <w:spacing w:before="100" w:beforeAutospacing="1" w:afterAutospacing="1" w:line="240" w:lineRule="auto"/>
        <w:rPr>
          <w:rFonts w:ascii="Times New Roman" w:eastAsia="Times New Roman" w:hAnsi="Times New Roman" w:cs="Times New Roman"/>
          <w:sz w:val="24"/>
          <w:szCs w:val="24"/>
        </w:rPr>
      </w:pPr>
      <w:r w:rsidRPr="00A67F58">
        <w:rPr>
          <w:rFonts w:ascii="Times New Roman" w:eastAsia="Times New Roman" w:hAnsi="Times New Roman" w:cs="Times New Roman"/>
          <w:i/>
          <w:iCs/>
          <w:sz w:val="24"/>
          <w:szCs w:val="24"/>
        </w:rPr>
        <w:t>Published in Dawn, August 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67F58"/>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67F58"/>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67F58"/>
    <w:rPr>
      <w:color w:val="0000FF"/>
      <w:u w:val="single"/>
    </w:rPr>
  </w:style>
  <w:style w:type="character" w:customStyle="1" w:styleId="storybyline">
    <w:name w:val="story__byline"/>
    <w:basedOn w:val="DefaultParagraphFont"/>
    <w:rsid w:val="00A67F58"/>
  </w:style>
  <w:style w:type="character" w:customStyle="1" w:styleId="storytime">
    <w:name w:val="story__time"/>
    <w:basedOn w:val="DefaultParagraphFont"/>
    <w:rsid w:val="00A67F58"/>
  </w:style>
  <w:style w:type="character" w:customStyle="1" w:styleId="timestamp--published">
    <w:name w:val="timestamp--published"/>
    <w:basedOn w:val="DefaultParagraphFont"/>
    <w:rsid w:val="00A67F58"/>
  </w:style>
  <w:style w:type="character" w:customStyle="1" w:styleId="timestamp--label">
    <w:name w:val="timestamp--label"/>
    <w:basedOn w:val="DefaultParagraphFont"/>
    <w:rsid w:val="00A67F58"/>
  </w:style>
  <w:style w:type="character" w:customStyle="1" w:styleId="timestamp--date">
    <w:name w:val="timestamp--date"/>
    <w:basedOn w:val="DefaultParagraphFont"/>
    <w:rsid w:val="00A67F58"/>
  </w:style>
  <w:style w:type="character" w:customStyle="1" w:styleId="mt-05">
    <w:name w:val="mt-0.5"/>
    <w:basedOn w:val="DefaultParagraphFont"/>
    <w:rsid w:val="00A67F58"/>
  </w:style>
  <w:style w:type="character" w:customStyle="1" w:styleId="hidden">
    <w:name w:val="hidden"/>
    <w:basedOn w:val="DefaultParagraphFont"/>
    <w:rsid w:val="00A67F58"/>
  </w:style>
  <w:style w:type="paragraph" w:styleId="NormalWeb">
    <w:name w:val="Normal (Web)"/>
    <w:basedOn w:val="Normal"/>
    <w:uiPriority w:val="99"/>
    <w:semiHidden/>
    <w:unhideWhenUsed/>
    <w:rsid w:val="00A67F5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7F5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67F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67655">
      <w:bodyDiv w:val="1"/>
      <w:marLeft w:val="0"/>
      <w:marRight w:val="0"/>
      <w:marTop w:val="0"/>
      <w:marBottom w:val="0"/>
      <w:divBdr>
        <w:top w:val="none" w:sz="0" w:space="0" w:color="auto"/>
        <w:left w:val="none" w:sz="0" w:space="0" w:color="auto"/>
        <w:bottom w:val="none" w:sz="0" w:space="0" w:color="auto"/>
        <w:right w:val="none" w:sz="0" w:space="0" w:color="auto"/>
      </w:divBdr>
      <w:divsChild>
        <w:div w:id="1620868109">
          <w:marLeft w:val="0"/>
          <w:marRight w:val="0"/>
          <w:marTop w:val="0"/>
          <w:marBottom w:val="0"/>
          <w:divBdr>
            <w:top w:val="none" w:sz="0" w:space="0" w:color="auto"/>
            <w:left w:val="none" w:sz="0" w:space="0" w:color="auto"/>
            <w:bottom w:val="none" w:sz="0" w:space="0" w:color="auto"/>
            <w:right w:val="none" w:sz="0" w:space="0" w:color="auto"/>
          </w:divBdr>
        </w:div>
        <w:div w:id="1258370220">
          <w:marLeft w:val="0"/>
          <w:marRight w:val="0"/>
          <w:marTop w:val="0"/>
          <w:marBottom w:val="0"/>
          <w:divBdr>
            <w:top w:val="none" w:sz="0" w:space="0" w:color="auto"/>
            <w:left w:val="none" w:sz="0" w:space="0" w:color="auto"/>
            <w:bottom w:val="none" w:sz="0" w:space="0" w:color="auto"/>
            <w:right w:val="none" w:sz="0" w:space="0" w:color="auto"/>
          </w:divBdr>
          <w:divsChild>
            <w:div w:id="759062806">
              <w:marLeft w:val="0"/>
              <w:marRight w:val="0"/>
              <w:marTop w:val="0"/>
              <w:marBottom w:val="0"/>
              <w:divBdr>
                <w:top w:val="none" w:sz="0" w:space="0" w:color="auto"/>
                <w:left w:val="none" w:sz="0" w:space="0" w:color="auto"/>
                <w:bottom w:val="none" w:sz="0" w:space="0" w:color="auto"/>
                <w:right w:val="none" w:sz="0" w:space="0" w:color="auto"/>
              </w:divBdr>
            </w:div>
            <w:div w:id="492141965">
              <w:marLeft w:val="0"/>
              <w:marRight w:val="0"/>
              <w:marTop w:val="0"/>
              <w:marBottom w:val="0"/>
              <w:divBdr>
                <w:top w:val="none" w:sz="0" w:space="0" w:color="auto"/>
                <w:left w:val="none" w:sz="0" w:space="0" w:color="auto"/>
                <w:bottom w:val="none" w:sz="0" w:space="0" w:color="auto"/>
                <w:right w:val="none" w:sz="0" w:space="0" w:color="auto"/>
              </w:divBdr>
            </w:div>
            <w:div w:id="760564018">
              <w:marLeft w:val="0"/>
              <w:marRight w:val="0"/>
              <w:marTop w:val="0"/>
              <w:marBottom w:val="0"/>
              <w:divBdr>
                <w:top w:val="none" w:sz="0" w:space="0" w:color="auto"/>
                <w:left w:val="none" w:sz="0" w:space="0" w:color="auto"/>
                <w:bottom w:val="none" w:sz="0" w:space="0" w:color="auto"/>
                <w:right w:val="none" w:sz="0" w:space="0" w:color="auto"/>
              </w:divBdr>
            </w:div>
            <w:div w:id="614871918">
              <w:marLeft w:val="0"/>
              <w:marRight w:val="0"/>
              <w:marTop w:val="0"/>
              <w:marBottom w:val="0"/>
              <w:divBdr>
                <w:top w:val="none" w:sz="0" w:space="0" w:color="auto"/>
                <w:left w:val="none" w:sz="0" w:space="0" w:color="auto"/>
                <w:bottom w:val="none" w:sz="0" w:space="0" w:color="auto"/>
                <w:right w:val="none" w:sz="0" w:space="0" w:color="auto"/>
              </w:divBdr>
            </w:div>
            <w:div w:id="761294369">
              <w:marLeft w:val="0"/>
              <w:marRight w:val="0"/>
              <w:marTop w:val="0"/>
              <w:marBottom w:val="0"/>
              <w:divBdr>
                <w:top w:val="none" w:sz="0" w:space="0" w:color="auto"/>
                <w:left w:val="none" w:sz="0" w:space="0" w:color="auto"/>
                <w:bottom w:val="none" w:sz="0" w:space="0" w:color="auto"/>
                <w:right w:val="none" w:sz="0" w:space="0" w:color="auto"/>
              </w:divBdr>
            </w:div>
            <w:div w:id="118115542">
              <w:marLeft w:val="0"/>
              <w:marRight w:val="0"/>
              <w:marTop w:val="0"/>
              <w:marBottom w:val="0"/>
              <w:divBdr>
                <w:top w:val="none" w:sz="0" w:space="0" w:color="auto"/>
                <w:left w:val="none" w:sz="0" w:space="0" w:color="auto"/>
                <w:bottom w:val="none" w:sz="0" w:space="0" w:color="auto"/>
                <w:right w:val="none" w:sz="0" w:space="0" w:color="auto"/>
              </w:divBdr>
            </w:div>
          </w:divsChild>
        </w:div>
        <w:div w:id="906451152">
          <w:marLeft w:val="0"/>
          <w:marRight w:val="0"/>
          <w:marTop w:val="0"/>
          <w:marBottom w:val="0"/>
          <w:divBdr>
            <w:top w:val="none" w:sz="0" w:space="0" w:color="auto"/>
            <w:left w:val="none" w:sz="0" w:space="0" w:color="auto"/>
            <w:bottom w:val="none" w:sz="0" w:space="0" w:color="auto"/>
            <w:right w:val="none" w:sz="0" w:space="0" w:color="auto"/>
          </w:divBdr>
          <w:divsChild>
            <w:div w:id="136147891">
              <w:marLeft w:val="0"/>
              <w:marRight w:val="0"/>
              <w:marTop w:val="0"/>
              <w:marBottom w:val="0"/>
              <w:divBdr>
                <w:top w:val="none" w:sz="0" w:space="0" w:color="auto"/>
                <w:left w:val="none" w:sz="0" w:space="0" w:color="auto"/>
                <w:bottom w:val="none" w:sz="0" w:space="0" w:color="auto"/>
                <w:right w:val="none" w:sz="0" w:space="0" w:color="auto"/>
              </w:divBdr>
              <w:divsChild>
                <w:div w:id="1016885840">
                  <w:marLeft w:val="0"/>
                  <w:marRight w:val="0"/>
                  <w:marTop w:val="0"/>
                  <w:marBottom w:val="0"/>
                  <w:divBdr>
                    <w:top w:val="none" w:sz="0" w:space="0" w:color="auto"/>
                    <w:left w:val="none" w:sz="0" w:space="0" w:color="auto"/>
                    <w:bottom w:val="none" w:sz="0" w:space="0" w:color="auto"/>
                    <w:right w:val="none" w:sz="0" w:space="0" w:color="auto"/>
                  </w:divBdr>
                  <w:divsChild>
                    <w:div w:id="21437887">
                      <w:marLeft w:val="0"/>
                      <w:marRight w:val="0"/>
                      <w:marTop w:val="0"/>
                      <w:marBottom w:val="0"/>
                      <w:divBdr>
                        <w:top w:val="none" w:sz="0" w:space="0" w:color="auto"/>
                        <w:left w:val="none" w:sz="0" w:space="0" w:color="auto"/>
                        <w:bottom w:val="none" w:sz="0" w:space="0" w:color="auto"/>
                        <w:right w:val="none" w:sz="0" w:space="0" w:color="auto"/>
                      </w:divBdr>
                      <w:divsChild>
                        <w:div w:id="8277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4456">
          <w:marLeft w:val="0"/>
          <w:marRight w:val="0"/>
          <w:marTop w:val="0"/>
          <w:marBottom w:val="0"/>
          <w:divBdr>
            <w:top w:val="none" w:sz="0" w:space="0" w:color="auto"/>
            <w:left w:val="none" w:sz="0" w:space="0" w:color="auto"/>
            <w:bottom w:val="none" w:sz="0" w:space="0" w:color="auto"/>
            <w:right w:val="none" w:sz="0" w:space="0" w:color="auto"/>
          </w:divBdr>
        </w:div>
        <w:div w:id="1050152868">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0"/>
              <w:divBdr>
                <w:top w:val="none" w:sz="0" w:space="0" w:color="auto"/>
                <w:left w:val="none" w:sz="0" w:space="0" w:color="auto"/>
                <w:bottom w:val="none" w:sz="0" w:space="0" w:color="auto"/>
                <w:right w:val="none" w:sz="0" w:space="0" w:color="auto"/>
              </w:divBdr>
            </w:div>
          </w:divsChild>
        </w:div>
        <w:div w:id="1556548569">
          <w:marLeft w:val="0"/>
          <w:marRight w:val="0"/>
          <w:marTop w:val="0"/>
          <w:marBottom w:val="0"/>
          <w:divBdr>
            <w:top w:val="none" w:sz="0" w:space="0" w:color="auto"/>
            <w:left w:val="none" w:sz="0" w:space="0" w:color="auto"/>
            <w:bottom w:val="none" w:sz="0" w:space="0" w:color="auto"/>
            <w:right w:val="none" w:sz="0" w:space="0" w:color="auto"/>
          </w:divBdr>
          <w:divsChild>
            <w:div w:id="493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393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cc.gov.pk/SiteImage/Policy/NCCP%20Report.pdf" TargetMode="External"/><Relationship Id="rId5" Type="http://schemas.openxmlformats.org/officeDocument/2006/relationships/hyperlink" Target="https://www.dawn.com/news/1848290" TargetMode="External"/><Relationship Id="rId4" Type="http://schemas.openxmlformats.org/officeDocument/2006/relationships/hyperlink" Target="https://www.dawn.com/authors/4987/ali-tauqeer-sheik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6193</Characters>
  <Application>Microsoft Office Word</Application>
  <DocSecurity>0</DocSecurity>
  <Lines>51</Lines>
  <Paragraphs>14</Paragraphs>
  <ScaleCrop>false</ScaleCrop>
  <Company>Grizli777</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2024-08-05T04:16:00Z</dcterms:created>
  <dcterms:modified xsi:type="dcterms:W3CDTF">2024-08-05T04:18:00Z</dcterms:modified>
</cp:coreProperties>
</file>