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A8" w:rsidRPr="009F41A8" w:rsidRDefault="009F41A8" w:rsidP="009F41A8">
      <w:pPr>
        <w:spacing w:before="100" w:beforeAutospacing="1" w:after="100" w:afterAutospacing="1" w:line="240" w:lineRule="auto"/>
        <w:outlineLvl w:val="1"/>
        <w:rPr>
          <w:rFonts w:ascii="Times New Roman" w:eastAsia="Times New Roman" w:hAnsi="Times New Roman" w:cs="Times New Roman"/>
          <w:b/>
          <w:bCs/>
          <w:sz w:val="36"/>
          <w:szCs w:val="36"/>
        </w:rPr>
      </w:pPr>
      <w:r w:rsidRPr="009F41A8">
        <w:rPr>
          <w:rFonts w:ascii="Times New Roman" w:eastAsia="Times New Roman" w:hAnsi="Times New Roman" w:cs="Times New Roman"/>
          <w:b/>
          <w:bCs/>
          <w:sz w:val="36"/>
          <w:szCs w:val="36"/>
        </w:rPr>
        <w:t xml:space="preserve">Renewable energy </w:t>
      </w:r>
    </w:p>
    <w:p w:rsidR="009F41A8" w:rsidRPr="009F41A8" w:rsidRDefault="009F41A8" w:rsidP="009F41A8">
      <w:pPr>
        <w:spacing w:after="0" w:line="240" w:lineRule="auto"/>
        <w:rPr>
          <w:rFonts w:ascii="Times New Roman" w:eastAsia="Times New Roman" w:hAnsi="Times New Roman" w:cs="Times New Roman"/>
          <w:sz w:val="24"/>
          <w:szCs w:val="24"/>
        </w:rPr>
      </w:pPr>
      <w:r w:rsidRPr="009F41A8">
        <w:rPr>
          <w:rFonts w:ascii="Times New Roman" w:eastAsia="Times New Roman" w:hAnsi="Times New Roman" w:cs="Times New Roman"/>
          <w:sz w:val="24"/>
          <w:szCs w:val="24"/>
        </w:rPr>
        <w:t xml:space="preserve">B Y Z E H R A W A H E </w:t>
      </w:r>
      <w:proofErr w:type="spellStart"/>
      <w:r w:rsidRPr="009F41A8">
        <w:rPr>
          <w:rFonts w:ascii="Times New Roman" w:eastAsia="Times New Roman" w:hAnsi="Times New Roman" w:cs="Times New Roman"/>
          <w:sz w:val="24"/>
          <w:szCs w:val="24"/>
        </w:rPr>
        <w:t>E</w:t>
      </w:r>
      <w:proofErr w:type="spellEnd"/>
      <w:r w:rsidRPr="009F41A8">
        <w:rPr>
          <w:rFonts w:ascii="Times New Roman" w:eastAsia="Times New Roman" w:hAnsi="Times New Roman" w:cs="Times New Roman"/>
          <w:sz w:val="24"/>
          <w:szCs w:val="24"/>
        </w:rPr>
        <w:t xml:space="preserve"> D 2020-11-26 </w:t>
      </w:r>
    </w:p>
    <w:p w:rsidR="009F41A8" w:rsidRPr="009F41A8" w:rsidRDefault="009F41A8" w:rsidP="009F41A8">
      <w:pPr>
        <w:spacing w:after="0" w:line="240" w:lineRule="auto"/>
        <w:rPr>
          <w:rFonts w:ascii="Times New Roman" w:eastAsia="Times New Roman" w:hAnsi="Times New Roman" w:cs="Times New Roman"/>
          <w:sz w:val="24"/>
          <w:szCs w:val="24"/>
        </w:rPr>
      </w:pPr>
      <w:r w:rsidRPr="009F41A8">
        <w:rPr>
          <w:rFonts w:ascii="Times New Roman" w:eastAsia="Times New Roman" w:hAnsi="Times New Roman" w:cs="Times New Roman"/>
          <w:sz w:val="24"/>
          <w:szCs w:val="24"/>
        </w:rPr>
        <w:t xml:space="preserve">T H E importance of Pakistan`s energy transition from traditional carbon-based sources to </w:t>
      </w:r>
      <w:proofErr w:type="spellStart"/>
      <w:r w:rsidRPr="009F41A8">
        <w:rPr>
          <w:rFonts w:ascii="Times New Roman" w:eastAsia="Times New Roman" w:hAnsi="Times New Roman" w:cs="Times New Roman"/>
          <w:sz w:val="24"/>
          <w:szCs w:val="24"/>
        </w:rPr>
        <w:t>renewables</w:t>
      </w:r>
      <w:proofErr w:type="spellEnd"/>
      <w:r w:rsidRPr="009F41A8">
        <w:rPr>
          <w:rFonts w:ascii="Times New Roman" w:eastAsia="Times New Roman" w:hAnsi="Times New Roman" w:cs="Times New Roman"/>
          <w:sz w:val="24"/>
          <w:szCs w:val="24"/>
        </w:rPr>
        <w:t xml:space="preserve"> cannot be </w:t>
      </w:r>
      <w:proofErr w:type="spellStart"/>
      <w:r w:rsidRPr="009F41A8">
        <w:rPr>
          <w:rFonts w:ascii="Times New Roman" w:eastAsia="Times New Roman" w:hAnsi="Times New Roman" w:cs="Times New Roman"/>
          <w:sz w:val="24"/>
          <w:szCs w:val="24"/>
        </w:rPr>
        <w:t>overemphasised</w:t>
      </w:r>
      <w:proofErr w:type="spellEnd"/>
      <w:r w:rsidRPr="009F41A8">
        <w:rPr>
          <w:rFonts w:ascii="Times New Roman" w:eastAsia="Times New Roman" w:hAnsi="Times New Roman" w:cs="Times New Roman"/>
          <w:sz w:val="24"/>
          <w:szCs w:val="24"/>
        </w:rPr>
        <w:t xml:space="preserve">. As one of the </w:t>
      </w:r>
      <w:proofErr w:type="spellStart"/>
      <w:r w:rsidRPr="009F41A8">
        <w:rPr>
          <w:rFonts w:ascii="Times New Roman" w:eastAsia="Times New Roman" w:hAnsi="Times New Roman" w:cs="Times New Roman"/>
          <w:sz w:val="24"/>
          <w:szCs w:val="24"/>
        </w:rPr>
        <w:t>countries</w:t>
      </w:r>
      <w:proofErr w:type="spellEnd"/>
      <w:r w:rsidRPr="009F41A8">
        <w:rPr>
          <w:rFonts w:ascii="Times New Roman" w:eastAsia="Times New Roman" w:hAnsi="Times New Roman" w:cs="Times New Roman"/>
          <w:sz w:val="24"/>
          <w:szCs w:val="24"/>
        </w:rPr>
        <w:t xml:space="preserve"> most vulnerable to climate change, Pakistan needs to </w:t>
      </w:r>
      <w:proofErr w:type="spellStart"/>
      <w:r w:rsidRPr="009F41A8">
        <w:rPr>
          <w:rFonts w:ascii="Times New Roman" w:eastAsia="Times New Roman" w:hAnsi="Times New Roman" w:cs="Times New Roman"/>
          <w:sz w:val="24"/>
          <w:szCs w:val="24"/>
        </w:rPr>
        <w:t>prioritise</w:t>
      </w:r>
      <w:proofErr w:type="spellEnd"/>
      <w:r w:rsidRPr="009F41A8">
        <w:rPr>
          <w:rFonts w:ascii="Times New Roman" w:eastAsia="Times New Roman" w:hAnsi="Times New Roman" w:cs="Times New Roman"/>
          <w:sz w:val="24"/>
          <w:szCs w:val="24"/>
        </w:rPr>
        <w:t xml:space="preserve"> drastic energy generation and consumption choices.</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Such a transition offers benefits beyond international appeasement. Achieving energy security through cheap and locally availably energy, and the development of a robust energy market (where private players become generators and suppliers of composite energy services for transport and residential/industrial sectors) are perhaps most important within our context.</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In the last five years, there have been substantial policy developments to support renewable energy. While policy interventions leave much to be desired, Pakistan at least has a Renewable Energy Policy and Nationally Determined Contributions for </w:t>
      </w:r>
      <w:proofErr w:type="spellStart"/>
      <w:r w:rsidRPr="009F41A8">
        <w:rPr>
          <w:rFonts w:ascii="Times New Roman" w:eastAsia="Times New Roman" w:hAnsi="Times New Roman" w:cs="Times New Roman"/>
          <w:sz w:val="24"/>
          <w:szCs w:val="24"/>
        </w:rPr>
        <w:t>renewables</w:t>
      </w:r>
      <w:proofErr w:type="spellEnd"/>
      <w:r w:rsidRPr="009F41A8">
        <w:rPr>
          <w:rFonts w:ascii="Times New Roman" w:eastAsia="Times New Roman" w:hAnsi="Times New Roman" w:cs="Times New Roman"/>
          <w:sz w:val="24"/>
          <w:szCs w:val="24"/>
        </w:rPr>
        <w:t xml:space="preserve">. A clear feed-in tariff policy, introduction of net metering/billing, fiscal </w:t>
      </w:r>
      <w:proofErr w:type="spellStart"/>
      <w:r w:rsidRPr="009F41A8">
        <w:rPr>
          <w:rFonts w:ascii="Times New Roman" w:eastAsia="Times New Roman" w:hAnsi="Times New Roman" w:cs="Times New Roman"/>
          <w:sz w:val="24"/>
          <w:szCs w:val="24"/>
        </w:rPr>
        <w:t>incentivisation</w:t>
      </w:r>
      <w:proofErr w:type="spellEnd"/>
      <w:r w:rsidRPr="009F41A8">
        <w:rPr>
          <w:rFonts w:ascii="Times New Roman" w:eastAsia="Times New Roman" w:hAnsi="Times New Roman" w:cs="Times New Roman"/>
          <w:sz w:val="24"/>
          <w:szCs w:val="24"/>
        </w:rPr>
        <w:t xml:space="preserve"> for private investment, public investments through loans, grants and capital subsidies have all helped create a competitive, encouraging landscape for </w:t>
      </w:r>
      <w:proofErr w:type="spellStart"/>
      <w:r w:rsidRPr="009F41A8">
        <w:rPr>
          <w:rFonts w:ascii="Times New Roman" w:eastAsia="Times New Roman" w:hAnsi="Times New Roman" w:cs="Times New Roman"/>
          <w:sz w:val="24"/>
          <w:szCs w:val="24"/>
        </w:rPr>
        <w:t>renewables</w:t>
      </w:r>
      <w:proofErr w:type="spellEnd"/>
      <w:r w:rsidRPr="009F41A8">
        <w:rPr>
          <w:rFonts w:ascii="Times New Roman" w:eastAsia="Times New Roman" w:hAnsi="Times New Roman" w:cs="Times New Roman"/>
          <w:sz w:val="24"/>
          <w:szCs w:val="24"/>
        </w:rPr>
        <w:t>.</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There have also been significant investments in energy sector institutions, including NTDC, Discos and AEDB, in both infrastructure and </w:t>
      </w:r>
      <w:proofErr w:type="spellStart"/>
      <w:r w:rsidRPr="009F41A8">
        <w:rPr>
          <w:rFonts w:ascii="Times New Roman" w:eastAsia="Times New Roman" w:hAnsi="Times New Roman" w:cs="Times New Roman"/>
          <w:sz w:val="24"/>
          <w:szCs w:val="24"/>
        </w:rPr>
        <w:t>organisational</w:t>
      </w:r>
      <w:proofErr w:type="spellEnd"/>
      <w:r w:rsidRPr="009F41A8">
        <w:rPr>
          <w:rFonts w:ascii="Times New Roman" w:eastAsia="Times New Roman" w:hAnsi="Times New Roman" w:cs="Times New Roman"/>
          <w:sz w:val="24"/>
          <w:szCs w:val="24"/>
        </w:rPr>
        <w:t xml:space="preserve"> capacity.</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The result: growth within the </w:t>
      </w:r>
      <w:proofErr w:type="spellStart"/>
      <w:r w:rsidRPr="009F41A8">
        <w:rPr>
          <w:rFonts w:ascii="Times New Roman" w:eastAsia="Times New Roman" w:hAnsi="Times New Roman" w:cs="Times New Roman"/>
          <w:sz w:val="24"/>
          <w:szCs w:val="24"/>
        </w:rPr>
        <w:t>renewables</w:t>
      </w:r>
      <w:proofErr w:type="spellEnd"/>
      <w:r w:rsidRPr="009F41A8">
        <w:rPr>
          <w:rFonts w:ascii="Times New Roman" w:eastAsia="Times New Roman" w:hAnsi="Times New Roman" w:cs="Times New Roman"/>
          <w:sz w:val="24"/>
          <w:szCs w:val="24"/>
        </w:rPr>
        <w:t xml:space="preserve"> market. In onshore wind, for instance, Pakistan has 24 operational wind power projects with 1,235MW capacity (308MW capacity in 2015)</w:t>
      </w:r>
      <w:proofErr w:type="gramStart"/>
      <w:r w:rsidRPr="009F41A8">
        <w:rPr>
          <w:rFonts w:ascii="Times New Roman" w:eastAsia="Times New Roman" w:hAnsi="Times New Roman" w:cs="Times New Roman"/>
          <w:sz w:val="24"/>
          <w:szCs w:val="24"/>
        </w:rPr>
        <w:t>,</w:t>
      </w:r>
      <w:proofErr w:type="gramEnd"/>
      <w:r w:rsidRPr="009F41A8">
        <w:rPr>
          <w:rFonts w:ascii="Times New Roman" w:eastAsia="Times New Roman" w:hAnsi="Times New Roman" w:cs="Times New Roman"/>
          <w:sz w:val="24"/>
          <w:szCs w:val="24"/>
        </w:rPr>
        <w:t xml:space="preserve"> with another 12 projects reaching financial close in 2019. Utility-scale solar projects have 1,329MW of capacity (230MW in 2015) with another 12 solar photovoltaic (PV) projects in the pipeline.</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Solar and wind sectors are expected to grow fast both have very high potential in Pakistan. To put this targeted `growth` in perspective, Pakistan`s target of 30 per cent </w:t>
      </w:r>
      <w:proofErr w:type="spellStart"/>
      <w:r w:rsidRPr="009F41A8">
        <w:rPr>
          <w:rFonts w:ascii="Times New Roman" w:eastAsia="Times New Roman" w:hAnsi="Times New Roman" w:cs="Times New Roman"/>
          <w:sz w:val="24"/>
          <w:szCs w:val="24"/>
        </w:rPr>
        <w:t>renewables</w:t>
      </w:r>
      <w:proofErr w:type="spellEnd"/>
      <w:r w:rsidRPr="009F41A8">
        <w:rPr>
          <w:rFonts w:ascii="Times New Roman" w:eastAsia="Times New Roman" w:hAnsi="Times New Roman" w:cs="Times New Roman"/>
          <w:sz w:val="24"/>
          <w:szCs w:val="24"/>
        </w:rPr>
        <w:t xml:space="preserve"> in the energy-mix by 2030 equate to 11,220MW of production capacity. While it might appear too soon, policymakers must start contemplating what happens once more (and bigger) projects commence operations.</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The targeted production capacity will require policies not only in </w:t>
      </w:r>
      <w:proofErr w:type="spellStart"/>
      <w:r w:rsidRPr="009F41A8">
        <w:rPr>
          <w:rFonts w:ascii="Times New Roman" w:eastAsia="Times New Roman" w:hAnsi="Times New Roman" w:cs="Times New Roman"/>
          <w:sz w:val="24"/>
          <w:szCs w:val="24"/>
        </w:rPr>
        <w:t>incentivisation</w:t>
      </w:r>
      <w:proofErr w:type="spellEnd"/>
      <w:r w:rsidRPr="009F41A8">
        <w:rPr>
          <w:rFonts w:ascii="Times New Roman" w:eastAsia="Times New Roman" w:hAnsi="Times New Roman" w:cs="Times New Roman"/>
          <w:sz w:val="24"/>
          <w:szCs w:val="24"/>
        </w:rPr>
        <w:t>, process facilitation, composite service provision and human resource capacity development, but also in technology lifecycle considerations. These include operational support throughout the life of projects, as well as disposal and redeployment after decommissioning (end-of-life) by developing auxiliary sectors.</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Wind and solar plants require careful preventive and corrective operational maintenance during their </w:t>
      </w:r>
      <w:proofErr w:type="spellStart"/>
      <w:r w:rsidRPr="009F41A8">
        <w:rPr>
          <w:rFonts w:ascii="Times New Roman" w:eastAsia="Times New Roman" w:hAnsi="Times New Roman" w:cs="Times New Roman"/>
          <w:sz w:val="24"/>
          <w:szCs w:val="24"/>
        </w:rPr>
        <w:t>lifespans</w:t>
      </w:r>
      <w:proofErr w:type="spellEnd"/>
      <w:r w:rsidRPr="009F41A8">
        <w:rPr>
          <w:rFonts w:ascii="Times New Roman" w:eastAsia="Times New Roman" w:hAnsi="Times New Roman" w:cs="Times New Roman"/>
          <w:sz w:val="24"/>
          <w:szCs w:val="24"/>
        </w:rPr>
        <w:t xml:space="preserve">. For wind plants, this means strategically located </w:t>
      </w:r>
      <w:proofErr w:type="spellStart"/>
      <w:r w:rsidRPr="009F41A8">
        <w:rPr>
          <w:rFonts w:ascii="Times New Roman" w:eastAsia="Times New Roman" w:hAnsi="Times New Roman" w:cs="Times New Roman"/>
          <w:sz w:val="24"/>
          <w:szCs w:val="24"/>
        </w:rPr>
        <w:t>maintenanceworkshops</w:t>
      </w:r>
      <w:proofErr w:type="spellEnd"/>
      <w:r w:rsidRPr="009F41A8">
        <w:rPr>
          <w:rFonts w:ascii="Times New Roman" w:eastAsia="Times New Roman" w:hAnsi="Times New Roman" w:cs="Times New Roman"/>
          <w:sz w:val="24"/>
          <w:szCs w:val="24"/>
        </w:rPr>
        <w:t xml:space="preserve">, </w:t>
      </w:r>
      <w:proofErr w:type="spellStart"/>
      <w:r w:rsidRPr="009F41A8">
        <w:rPr>
          <w:rFonts w:ascii="Times New Roman" w:eastAsia="Times New Roman" w:hAnsi="Times New Roman" w:cs="Times New Roman"/>
          <w:sz w:val="24"/>
          <w:szCs w:val="24"/>
        </w:rPr>
        <w:t>indigenised</w:t>
      </w:r>
      <w:proofErr w:type="spellEnd"/>
      <w:r w:rsidRPr="009F41A8">
        <w:rPr>
          <w:rFonts w:ascii="Times New Roman" w:eastAsia="Times New Roman" w:hAnsi="Times New Roman" w:cs="Times New Roman"/>
          <w:sz w:val="24"/>
          <w:szCs w:val="24"/>
        </w:rPr>
        <w:t xml:space="preserve"> manufacturing of important parts and oils, and creation of technically adept manpower. Currently, there is a dearth of workshops for wind plants. While certain operators are contemplating establishing workshops themselves, policy must encourage independent players to do so too.</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lastRenderedPageBreak/>
        <w:t>End-of-life considerations (</w:t>
      </w:r>
      <w:proofErr w:type="spellStart"/>
      <w:r w:rsidRPr="009F41A8">
        <w:rPr>
          <w:rFonts w:ascii="Times New Roman" w:eastAsia="Times New Roman" w:hAnsi="Times New Roman" w:cs="Times New Roman"/>
          <w:sz w:val="24"/>
          <w:szCs w:val="24"/>
        </w:rPr>
        <w:t>eg</w:t>
      </w:r>
      <w:proofErr w:type="spellEnd"/>
      <w:r w:rsidRPr="009F41A8">
        <w:rPr>
          <w:rFonts w:ascii="Times New Roman" w:eastAsia="Times New Roman" w:hAnsi="Times New Roman" w:cs="Times New Roman"/>
          <w:sz w:val="24"/>
          <w:szCs w:val="24"/>
        </w:rPr>
        <w:t xml:space="preserve">, what to do when multimillion-dollar turbines and </w:t>
      </w:r>
      <w:proofErr w:type="spellStart"/>
      <w:r w:rsidRPr="009F41A8">
        <w:rPr>
          <w:rFonts w:ascii="Times New Roman" w:eastAsia="Times New Roman" w:hAnsi="Times New Roman" w:cs="Times New Roman"/>
          <w:sz w:val="24"/>
          <w:szCs w:val="24"/>
        </w:rPr>
        <w:t>multiton</w:t>
      </w:r>
      <w:proofErr w:type="spellEnd"/>
      <w:r w:rsidRPr="009F41A8">
        <w:rPr>
          <w:rFonts w:ascii="Times New Roman" w:eastAsia="Times New Roman" w:hAnsi="Times New Roman" w:cs="Times New Roman"/>
          <w:sz w:val="24"/>
          <w:szCs w:val="24"/>
        </w:rPr>
        <w:t xml:space="preserve"> blades need to be disposed of) must be assessed now. Once, on a visit to </w:t>
      </w:r>
      <w:proofErr w:type="spellStart"/>
      <w:r w:rsidRPr="009F41A8">
        <w:rPr>
          <w:rFonts w:ascii="Times New Roman" w:eastAsia="Times New Roman" w:hAnsi="Times New Roman" w:cs="Times New Roman"/>
          <w:sz w:val="24"/>
          <w:szCs w:val="24"/>
        </w:rPr>
        <w:t>Jhimpir</w:t>
      </w:r>
      <w:proofErr w:type="spellEnd"/>
      <w:r w:rsidRPr="009F41A8">
        <w:rPr>
          <w:rFonts w:ascii="Times New Roman" w:eastAsia="Times New Roman" w:hAnsi="Times New Roman" w:cs="Times New Roman"/>
          <w:sz w:val="24"/>
          <w:szCs w:val="24"/>
        </w:rPr>
        <w:t>, I noticed two 38-metre long turbine blades sitting proudly at the entrance of a power plant.</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As it turned out, they were not showpieces but once having become operationally redundant (there was no place to recycle/reuse the blade material) they had been unceremoniously dumped.</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It is worth mentioning that for a 1.5MW turbine (many installed across </w:t>
      </w:r>
      <w:proofErr w:type="spellStart"/>
      <w:r w:rsidRPr="009F41A8">
        <w:rPr>
          <w:rFonts w:ascii="Times New Roman" w:eastAsia="Times New Roman" w:hAnsi="Times New Roman" w:cs="Times New Roman"/>
          <w:sz w:val="24"/>
          <w:szCs w:val="24"/>
        </w:rPr>
        <w:t>Gharo</w:t>
      </w:r>
      <w:proofErr w:type="spellEnd"/>
      <w:r w:rsidRPr="009F41A8">
        <w:rPr>
          <w:rFonts w:ascii="Times New Roman" w:eastAsia="Times New Roman" w:hAnsi="Times New Roman" w:cs="Times New Roman"/>
          <w:sz w:val="24"/>
          <w:szCs w:val="24"/>
        </w:rPr>
        <w:t xml:space="preserve"> and </w:t>
      </w:r>
      <w:proofErr w:type="spellStart"/>
      <w:r w:rsidRPr="009F41A8">
        <w:rPr>
          <w:rFonts w:ascii="Times New Roman" w:eastAsia="Times New Roman" w:hAnsi="Times New Roman" w:cs="Times New Roman"/>
          <w:sz w:val="24"/>
          <w:szCs w:val="24"/>
        </w:rPr>
        <w:t>Jhimpir</w:t>
      </w:r>
      <w:proofErr w:type="spellEnd"/>
      <w:r w:rsidRPr="009F41A8">
        <w:rPr>
          <w:rFonts w:ascii="Times New Roman" w:eastAsia="Times New Roman" w:hAnsi="Times New Roman" w:cs="Times New Roman"/>
          <w:sz w:val="24"/>
          <w:szCs w:val="24"/>
        </w:rPr>
        <w:t xml:space="preserve">) typical blades measure about 34-38m in length, weigh 5,000kg of composite material, and cost around $100,000-125,000 each. The financial and environmental cost of these parts is huge. </w:t>
      </w:r>
      <w:proofErr w:type="gramStart"/>
      <w:r w:rsidRPr="009F41A8">
        <w:rPr>
          <w:rFonts w:ascii="Times New Roman" w:eastAsia="Times New Roman" w:hAnsi="Times New Roman" w:cs="Times New Roman"/>
          <w:sz w:val="24"/>
          <w:szCs w:val="24"/>
        </w:rPr>
        <w:t xml:space="preserve">The material </w:t>
      </w:r>
      <w:proofErr w:type="spellStart"/>
      <w:r w:rsidRPr="009F41A8">
        <w:rPr>
          <w:rFonts w:ascii="Times New Roman" w:eastAsia="Times New Roman" w:hAnsi="Times New Roman" w:cs="Times New Roman"/>
          <w:sz w:val="24"/>
          <w:szCs w:val="24"/>
        </w:rPr>
        <w:t>itselfneeds</w:t>
      </w:r>
      <w:proofErr w:type="spellEnd"/>
      <w:r w:rsidRPr="009F41A8">
        <w:rPr>
          <w:rFonts w:ascii="Times New Roman" w:eastAsia="Times New Roman" w:hAnsi="Times New Roman" w:cs="Times New Roman"/>
          <w:sz w:val="24"/>
          <w:szCs w:val="24"/>
        </w:rPr>
        <w:t xml:space="preserve"> to find ways into recycling and reuse.</w:t>
      </w:r>
      <w:proofErr w:type="gramEnd"/>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Similarly, most PV and wind projects are planned to last between 25-40 years.</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However, the same issue remains. In </w:t>
      </w:r>
      <w:proofErr w:type="spellStart"/>
      <w:r w:rsidRPr="009F41A8">
        <w:rPr>
          <w:rFonts w:ascii="Times New Roman" w:eastAsia="Times New Roman" w:hAnsi="Times New Roman" w:cs="Times New Roman"/>
          <w:sz w:val="24"/>
          <w:szCs w:val="24"/>
        </w:rPr>
        <w:t>solarPV</w:t>
      </w:r>
      <w:proofErr w:type="spellEnd"/>
      <w:r w:rsidRPr="009F41A8">
        <w:rPr>
          <w:rFonts w:ascii="Times New Roman" w:eastAsia="Times New Roman" w:hAnsi="Times New Roman" w:cs="Times New Roman"/>
          <w:sz w:val="24"/>
          <w:szCs w:val="24"/>
        </w:rPr>
        <w:t>, for example, the dominant technology is of silicon-based panels (92-95pc of global capacity), while 5-8pc comes from cadmium telluride-based panels. While the dominant silicon-based technology has a lifespan of 25 years, plants using older, polycrystalline technology that yield lower output (11pc compared to multi-</w:t>
      </w:r>
      <w:proofErr w:type="spellStart"/>
      <w:r w:rsidRPr="009F41A8">
        <w:rPr>
          <w:rFonts w:ascii="Times New Roman" w:eastAsia="Times New Roman" w:hAnsi="Times New Roman" w:cs="Times New Roman"/>
          <w:sz w:val="24"/>
          <w:szCs w:val="24"/>
        </w:rPr>
        <w:t>crystalline`s</w:t>
      </w:r>
      <w:proofErr w:type="spellEnd"/>
      <w:r w:rsidRPr="009F41A8">
        <w:rPr>
          <w:rFonts w:ascii="Times New Roman" w:eastAsia="Times New Roman" w:hAnsi="Times New Roman" w:cs="Times New Roman"/>
          <w:sz w:val="24"/>
          <w:szCs w:val="24"/>
        </w:rPr>
        <w:t xml:space="preserve"> 15-20pc) are being decommissioned earlier. The sheer volume of decommissioned panels (during the plant`s operational life and post-decommissioning) in the coming decades will, therefore, be huge. The development of an appropriate local waste management industry can greatly impact employment, provide potential regional expertise into second life (reuse) and end-of-life (recycling) alternatives.</w:t>
      </w:r>
      <w:r w:rsidRPr="009F41A8">
        <w:rPr>
          <w:rFonts w:ascii="Times New Roman" w:eastAsia="Times New Roman" w:hAnsi="Times New Roman" w:cs="Times New Roman"/>
          <w:sz w:val="24"/>
          <w:szCs w:val="24"/>
        </w:rPr>
        <w:br/>
      </w:r>
      <w:r w:rsidRPr="009F41A8">
        <w:rPr>
          <w:rFonts w:ascii="Times New Roman" w:eastAsia="Times New Roman" w:hAnsi="Times New Roman" w:cs="Times New Roman"/>
          <w:sz w:val="24"/>
          <w:szCs w:val="24"/>
        </w:rPr>
        <w:br/>
        <w:t xml:space="preserve">If end-of-life and through-life considerations of renewable plants are not addressed, they may turn into future environmental and financial catastrophes. </w:t>
      </w:r>
      <w:proofErr w:type="spellStart"/>
      <w:r w:rsidRPr="009F41A8">
        <w:rPr>
          <w:rFonts w:ascii="Times New Roman" w:eastAsia="Times New Roman" w:hAnsi="Times New Roman" w:cs="Times New Roman"/>
          <w:sz w:val="24"/>
          <w:szCs w:val="24"/>
        </w:rPr>
        <w:t>However</w:t>
      </w:r>
      <w:proofErr w:type="gramStart"/>
      <w:r w:rsidRPr="009F41A8">
        <w:rPr>
          <w:rFonts w:ascii="Times New Roman" w:eastAsia="Times New Roman" w:hAnsi="Times New Roman" w:cs="Times New Roman"/>
          <w:sz w:val="24"/>
          <w:szCs w:val="24"/>
        </w:rPr>
        <w:t>,if</w:t>
      </w:r>
      <w:proofErr w:type="spellEnd"/>
      <w:proofErr w:type="gramEnd"/>
      <w:r w:rsidRPr="009F41A8">
        <w:rPr>
          <w:rFonts w:ascii="Times New Roman" w:eastAsia="Times New Roman" w:hAnsi="Times New Roman" w:cs="Times New Roman"/>
          <w:sz w:val="24"/>
          <w:szCs w:val="24"/>
        </w:rPr>
        <w:t xml:space="preserve"> addressed appropriately through policy now, they can offer considerable employment opportunities while inducting private-sector investment in the PV/wind recycling industry.  </w:t>
      </w:r>
      <w:proofErr w:type="gramStart"/>
      <w:r w:rsidRPr="009F41A8">
        <w:rPr>
          <w:rFonts w:ascii="Times New Roman" w:eastAsia="Times New Roman" w:hAnsi="Times New Roman" w:cs="Times New Roman"/>
          <w:sz w:val="24"/>
          <w:szCs w:val="24"/>
        </w:rPr>
        <w:t>The</w:t>
      </w:r>
      <w:proofErr w:type="gramEnd"/>
      <w:r w:rsidRPr="009F41A8">
        <w:rPr>
          <w:rFonts w:ascii="Times New Roman" w:eastAsia="Times New Roman" w:hAnsi="Times New Roman" w:cs="Times New Roman"/>
          <w:sz w:val="24"/>
          <w:szCs w:val="24"/>
        </w:rPr>
        <w:t xml:space="preserve"> writer is director of the Centre for Business and Society at </w:t>
      </w:r>
      <w:proofErr w:type="spellStart"/>
      <w:r w:rsidRPr="009F41A8">
        <w:rPr>
          <w:rFonts w:ascii="Times New Roman" w:eastAsia="Times New Roman" w:hAnsi="Times New Roman" w:cs="Times New Roman"/>
          <w:sz w:val="24"/>
          <w:szCs w:val="24"/>
        </w:rPr>
        <w:t>Lums</w:t>
      </w:r>
      <w:proofErr w:type="spellEnd"/>
      <w:r w:rsidRPr="009F41A8">
        <w:rPr>
          <w:rFonts w:ascii="Times New Roman" w:eastAsia="Times New Roman" w:hAnsi="Times New Roman" w:cs="Times New Roman"/>
          <w:sz w:val="24"/>
          <w:szCs w:val="24"/>
        </w:rPr>
        <w:t xml:space="preserve">. </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1A8"/>
    <w:rsid w:val="009F41A8"/>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2">
    <w:name w:val="heading 2"/>
    <w:basedOn w:val="Normal"/>
    <w:link w:val="Heading2Char"/>
    <w:uiPriority w:val="9"/>
    <w:qFormat/>
    <w:rsid w:val="009F4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1A8"/>
    <w:rPr>
      <w:rFonts w:ascii="Times New Roman" w:eastAsia="Times New Roman" w:hAnsi="Times New Roman" w:cs="Times New Roman"/>
      <w:b/>
      <w:bCs/>
      <w:sz w:val="36"/>
      <w:szCs w:val="36"/>
    </w:rPr>
  </w:style>
  <w:style w:type="character" w:customStyle="1" w:styleId="font-arial">
    <w:name w:val="font-arial"/>
    <w:basedOn w:val="DefaultParagraphFont"/>
    <w:rsid w:val="009F41A8"/>
  </w:style>
</w:styles>
</file>

<file path=word/webSettings.xml><?xml version="1.0" encoding="utf-8"?>
<w:webSettings xmlns:r="http://schemas.openxmlformats.org/officeDocument/2006/relationships" xmlns:w="http://schemas.openxmlformats.org/wordprocessingml/2006/main">
  <w:divs>
    <w:div w:id="935209174">
      <w:bodyDiv w:val="1"/>
      <w:marLeft w:val="0"/>
      <w:marRight w:val="0"/>
      <w:marTop w:val="0"/>
      <w:marBottom w:val="0"/>
      <w:divBdr>
        <w:top w:val="none" w:sz="0" w:space="0" w:color="auto"/>
        <w:left w:val="none" w:sz="0" w:space="0" w:color="auto"/>
        <w:bottom w:val="none" w:sz="0" w:space="0" w:color="auto"/>
        <w:right w:val="none" w:sz="0" w:space="0" w:color="auto"/>
      </w:divBdr>
      <w:divsChild>
        <w:div w:id="1599829749">
          <w:marLeft w:val="0"/>
          <w:marRight w:val="0"/>
          <w:marTop w:val="0"/>
          <w:marBottom w:val="0"/>
          <w:divBdr>
            <w:top w:val="none" w:sz="0" w:space="0" w:color="auto"/>
            <w:left w:val="none" w:sz="0" w:space="0" w:color="auto"/>
            <w:bottom w:val="none" w:sz="0" w:space="0" w:color="auto"/>
            <w:right w:val="none" w:sz="0" w:space="0" w:color="auto"/>
          </w:divBdr>
          <w:divsChild>
            <w:div w:id="926034519">
              <w:marLeft w:val="0"/>
              <w:marRight w:val="0"/>
              <w:marTop w:val="0"/>
              <w:marBottom w:val="0"/>
              <w:divBdr>
                <w:top w:val="none" w:sz="0" w:space="0" w:color="auto"/>
                <w:left w:val="none" w:sz="0" w:space="0" w:color="auto"/>
                <w:bottom w:val="none" w:sz="0" w:space="0" w:color="auto"/>
                <w:right w:val="none" w:sz="0" w:space="0" w:color="auto"/>
              </w:divBdr>
              <w:divsChild>
                <w:div w:id="183059161">
                  <w:marLeft w:val="0"/>
                  <w:marRight w:val="0"/>
                  <w:marTop w:val="0"/>
                  <w:marBottom w:val="0"/>
                  <w:divBdr>
                    <w:top w:val="none" w:sz="0" w:space="0" w:color="auto"/>
                    <w:left w:val="none" w:sz="0" w:space="0" w:color="auto"/>
                    <w:bottom w:val="none" w:sz="0" w:space="0" w:color="auto"/>
                    <w:right w:val="none" w:sz="0" w:space="0" w:color="auto"/>
                  </w:divBdr>
                </w:div>
                <w:div w:id="1579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Company>Grizli777</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2020-11-26T07:12:00Z</dcterms:created>
  <dcterms:modified xsi:type="dcterms:W3CDTF">2020-11-26T07:14:00Z</dcterms:modified>
</cp:coreProperties>
</file>