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C" w:rsidRPr="00C9528C" w:rsidRDefault="00C9528C" w:rsidP="00C9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528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"https://www.thenews.com.pk/writer/khaled-diab" </w:instrText>
      </w:r>
      <w:r w:rsidRPr="00C952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C952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Khaled</w:t>
      </w:r>
      <w:proofErr w:type="spellEnd"/>
      <w:r w:rsidRPr="00C952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52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Diab</w:t>
      </w:r>
      <w:proofErr w:type="spellEnd"/>
      <w:r w:rsidRPr="00C952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9528C" w:rsidRPr="00C9528C" w:rsidRDefault="00C9528C" w:rsidP="00C9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April 8, 2021 </w:t>
      </w:r>
    </w:p>
    <w:p w:rsidR="00C9528C" w:rsidRPr="00C9528C" w:rsidRDefault="00C9528C" w:rsidP="00C952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528C" w:rsidRPr="00C9528C" w:rsidRDefault="00C9528C" w:rsidP="00C95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5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Grounds for concern 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Sunlight is the greatest life-giving force on our planet. It is also a potential source of more clean energy that we can ever use. 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The amount of solar energy reaching the surface of the Earth is estimated to be a staggering 3.4 million </w:t>
      </w:r>
      <w:proofErr w:type="spellStart"/>
      <w:r w:rsidRPr="00C9528C">
        <w:rPr>
          <w:rFonts w:ascii="Times New Roman" w:eastAsia="Times New Roman" w:hAnsi="Times New Roman" w:cs="Times New Roman"/>
          <w:sz w:val="24"/>
          <w:szCs w:val="24"/>
        </w:rPr>
        <w:t>exajoules</w:t>
      </w:r>
      <w:proofErr w:type="spellEnd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 (EJ) a year. To give you some idea of how much this is, a single EJ is one quintillion (one million trillion) joules (the T </w:t>
      </w:r>
      <w:proofErr w:type="spellStart"/>
      <w:r w:rsidRPr="00C9528C">
        <w:rPr>
          <w:rFonts w:ascii="Times New Roman" w:eastAsia="Times New Roman" w:hAnsi="Times New Roman" w:cs="Times New Roman"/>
          <w:sz w:val="24"/>
          <w:szCs w:val="24"/>
        </w:rPr>
        <w:t>hoku</w:t>
      </w:r>
      <w:proofErr w:type="spellEnd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 earthquake and tsunami measured in at 0.175EJ).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The sun’s rays bathing the Earth in a single year are enough to supply humanity, at its current rate of primary energy consumption, with energy for 7,000 to 8,000 years.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That means that capturing just a minuscule fraction (less than 0.1 percent) of this abundance could theoretically cover all our energy needs. It is little wonder that solar energy has created such a buzz of excitement. It is “free”, clean, </w:t>
      </w:r>
      <w:proofErr w:type="gramStart"/>
      <w:r w:rsidRPr="00C9528C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gramEnd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 and is in absolutely no danger of running out for the rest of human existence.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However, numerous economic, political and technical barriers stand in the way of tapping this apparently boundless resource.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One largely neglected factor is land. Most people do not think of land as a constraint on our ability to exploit this manna from the heavens. But solar installations are so space-hungry that switching large proportions of our electricity supply to solar power would occupy enormous swathes of land.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Just how much is not really known because official statistical reporting and models assume the land use of solar installations to be negligible and, hence, exclude this factor.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To fill this knowledge gap, a new study, produced as part of the European Union-funded LOCOMOTION project aimed at producing environmental policy models, estimates that the land requirements for solar energy are far from negligible.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Focusing on the EU, Japan, South Korea and India, the simulation forecasts that, in a scenario where 80 percent of electricity is extracted from the sun by 2050, solar installations would require as much as 5 percent of the total landmass (in the case of Japan and South Korea).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In the EU, the land requirements would reach up to 2.8 percent of the bloc’s total territory. To give you an idea of the scale of this, an estimated 4 percent of EU land is currently covered with man-made surfaces, such as cities, towns, villages and roads and other infrastructure required </w:t>
      </w:r>
      <w:proofErr w:type="gramStart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9528C">
        <w:rPr>
          <w:rFonts w:ascii="Times New Roman" w:eastAsia="Times New Roman" w:hAnsi="Times New Roman" w:cs="Times New Roman"/>
          <w:sz w:val="24"/>
          <w:szCs w:val="24"/>
        </w:rPr>
        <w:lastRenderedPageBreak/>
        <w:t>sustain</w:t>
      </w:r>
      <w:proofErr w:type="gramEnd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 them. </w:t>
      </w:r>
      <w:proofErr w:type="gramStart"/>
      <w:r w:rsidRPr="00C9528C">
        <w:rPr>
          <w:rFonts w:ascii="Times New Roman" w:eastAsia="Times New Roman" w:hAnsi="Times New Roman" w:cs="Times New Roman"/>
          <w:sz w:val="24"/>
          <w:szCs w:val="24"/>
        </w:rPr>
        <w:t>“If at least half of the produced electricity comes from solar power.</w:t>
      </w:r>
      <w:proofErr w:type="gramEnd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 Land for solar would amount to over 50% of the current EU urban land, over 85% for India, and over 75% in Japan and South-Korea,” the paper observes.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“This huge demand for land will not help the renewable transition,” Dirk-Jan Van de </w:t>
      </w:r>
      <w:proofErr w:type="spellStart"/>
      <w:r w:rsidRPr="00C9528C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C9528C">
        <w:rPr>
          <w:rFonts w:ascii="Times New Roman" w:eastAsia="Times New Roman" w:hAnsi="Times New Roman" w:cs="Times New Roman"/>
          <w:sz w:val="24"/>
          <w:szCs w:val="24"/>
        </w:rPr>
        <w:t xml:space="preserve"> of the Basque Centre for Climate Change (BC3), the lead author of the study, told me. “Land occupation usually has several negative side-effects, and the aesthetic impacts will be noticed by many, potentially affecting public support for such a transition,” he added.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These environmental side effects can be both direct and indirect. Potential direct impacts include the conversion of arable land and the fragmentation of ecosystems.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Excerpted: ‘There are grounds for concern about solar power’</w:t>
      </w:r>
    </w:p>
    <w:p w:rsidR="00C9528C" w:rsidRPr="00C9528C" w:rsidRDefault="00C9528C" w:rsidP="00C9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8C">
        <w:rPr>
          <w:rFonts w:ascii="Times New Roman" w:eastAsia="Times New Roman" w:hAnsi="Times New Roman" w:cs="Times New Roman"/>
          <w:sz w:val="24"/>
          <w:szCs w:val="24"/>
        </w:rPr>
        <w:t>Aljazeera.com</w:t>
      </w:r>
    </w:p>
    <w:p w:rsidR="003C087F" w:rsidRDefault="003C087F"/>
    <w:sectPr w:rsidR="003C087F" w:rsidSect="003C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7EC"/>
    <w:multiLevelType w:val="multilevel"/>
    <w:tmpl w:val="F23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C5DD9"/>
    <w:multiLevelType w:val="multilevel"/>
    <w:tmpl w:val="11A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528C"/>
    <w:rsid w:val="003C087F"/>
    <w:rsid w:val="00C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7F"/>
  </w:style>
  <w:style w:type="paragraph" w:styleId="Heading1">
    <w:name w:val="heading 1"/>
    <w:basedOn w:val="Normal"/>
    <w:link w:val="Heading1Char"/>
    <w:uiPriority w:val="9"/>
    <w:qFormat/>
    <w:rsid w:val="00C9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528C"/>
    <w:rPr>
      <w:color w:val="0000FF"/>
      <w:u w:val="single"/>
    </w:rPr>
  </w:style>
  <w:style w:type="character" w:customStyle="1" w:styleId="authorfullname">
    <w:name w:val="authorfullname"/>
    <w:basedOn w:val="DefaultParagraphFont"/>
    <w:rsid w:val="00C9528C"/>
  </w:style>
  <w:style w:type="paragraph" w:styleId="NormalWeb">
    <w:name w:val="Normal (Web)"/>
    <w:basedOn w:val="Normal"/>
    <w:uiPriority w:val="99"/>
    <w:semiHidden/>
    <w:unhideWhenUsed/>
    <w:rsid w:val="00C9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2021-04-10T04:28:00Z</dcterms:created>
  <dcterms:modified xsi:type="dcterms:W3CDTF">2021-04-10T04:32:00Z</dcterms:modified>
</cp:coreProperties>
</file>