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1A4" w:rsidRPr="008C51A4" w:rsidRDefault="008C51A4" w:rsidP="008C51A4">
      <w:pPr>
        <w:spacing w:before="100" w:beforeAutospacing="1" w:afterAutospacing="1" w:line="240" w:lineRule="auto"/>
        <w:outlineLvl w:val="1"/>
        <w:rPr>
          <w:rFonts w:ascii="Times New Roman" w:eastAsia="Times New Roman" w:hAnsi="Times New Roman" w:cs="Times New Roman"/>
          <w:b/>
          <w:bCs/>
          <w:sz w:val="36"/>
          <w:szCs w:val="36"/>
        </w:rPr>
      </w:pPr>
      <w:r w:rsidRPr="008C51A4">
        <w:rPr>
          <w:rFonts w:ascii="Times New Roman" w:eastAsia="Times New Roman" w:hAnsi="Times New Roman" w:cs="Times New Roman"/>
          <w:b/>
          <w:bCs/>
          <w:sz w:val="36"/>
          <w:szCs w:val="36"/>
        </w:rPr>
        <w:fldChar w:fldCharType="begin"/>
      </w:r>
      <w:r w:rsidRPr="008C51A4">
        <w:rPr>
          <w:rFonts w:ascii="Times New Roman" w:eastAsia="Times New Roman" w:hAnsi="Times New Roman" w:cs="Times New Roman"/>
          <w:b/>
          <w:bCs/>
          <w:sz w:val="36"/>
          <w:szCs w:val="36"/>
        </w:rPr>
        <w:instrText xml:space="preserve"> HYPERLINK "https://www.dawn.com/news/1869289/high-stakes-reserved-seats" </w:instrText>
      </w:r>
      <w:r w:rsidRPr="008C51A4">
        <w:rPr>
          <w:rFonts w:ascii="Times New Roman" w:eastAsia="Times New Roman" w:hAnsi="Times New Roman" w:cs="Times New Roman"/>
          <w:b/>
          <w:bCs/>
          <w:sz w:val="36"/>
          <w:szCs w:val="36"/>
        </w:rPr>
        <w:fldChar w:fldCharType="separate"/>
      </w:r>
      <w:r w:rsidRPr="008C51A4">
        <w:rPr>
          <w:rFonts w:ascii="Times New Roman" w:eastAsia="Times New Roman" w:hAnsi="Times New Roman" w:cs="Times New Roman"/>
          <w:b/>
          <w:bCs/>
          <w:color w:val="0000FF"/>
          <w:sz w:val="36"/>
          <w:szCs w:val="36"/>
          <w:u w:val="single"/>
        </w:rPr>
        <w:t xml:space="preserve">High-stakes reserved seats </w:t>
      </w:r>
      <w:r w:rsidRPr="008C51A4">
        <w:rPr>
          <w:rFonts w:ascii="Times New Roman" w:eastAsia="Times New Roman" w:hAnsi="Times New Roman" w:cs="Times New Roman"/>
          <w:b/>
          <w:bCs/>
          <w:sz w:val="36"/>
          <w:szCs w:val="36"/>
        </w:rPr>
        <w:fldChar w:fldCharType="end"/>
      </w:r>
    </w:p>
    <w:p w:rsidR="008C51A4" w:rsidRPr="008C51A4" w:rsidRDefault="008C51A4" w:rsidP="008C51A4">
      <w:pPr>
        <w:spacing w:after="0" w:line="240" w:lineRule="auto"/>
        <w:rPr>
          <w:rFonts w:ascii="Times New Roman" w:eastAsia="Times New Roman" w:hAnsi="Times New Roman" w:cs="Times New Roman"/>
          <w:szCs w:val="24"/>
        </w:rPr>
      </w:pPr>
      <w:hyperlink r:id="rId4" w:history="1">
        <w:r w:rsidRPr="008C51A4">
          <w:rPr>
            <w:rFonts w:ascii="Times New Roman" w:eastAsia="Times New Roman" w:hAnsi="Times New Roman" w:cs="Times New Roman"/>
            <w:color w:val="0000FF"/>
            <w:szCs w:val="24"/>
            <w:u w:val="single"/>
          </w:rPr>
          <w:t xml:space="preserve">Ahmed </w:t>
        </w:r>
        <w:proofErr w:type="spellStart"/>
        <w:r w:rsidRPr="008C51A4">
          <w:rPr>
            <w:rFonts w:ascii="Times New Roman" w:eastAsia="Times New Roman" w:hAnsi="Times New Roman" w:cs="Times New Roman"/>
            <w:color w:val="0000FF"/>
            <w:szCs w:val="24"/>
            <w:u w:val="single"/>
          </w:rPr>
          <w:t>Bilal</w:t>
        </w:r>
        <w:proofErr w:type="spellEnd"/>
        <w:r w:rsidRPr="008C51A4">
          <w:rPr>
            <w:rFonts w:ascii="Times New Roman" w:eastAsia="Times New Roman" w:hAnsi="Times New Roman" w:cs="Times New Roman"/>
            <w:color w:val="0000FF"/>
            <w:szCs w:val="24"/>
            <w:u w:val="single"/>
          </w:rPr>
          <w:t xml:space="preserve"> </w:t>
        </w:r>
        <w:proofErr w:type="spellStart"/>
        <w:r w:rsidRPr="008C51A4">
          <w:rPr>
            <w:rFonts w:ascii="Times New Roman" w:eastAsia="Times New Roman" w:hAnsi="Times New Roman" w:cs="Times New Roman"/>
            <w:color w:val="0000FF"/>
            <w:szCs w:val="24"/>
            <w:u w:val="single"/>
          </w:rPr>
          <w:t>Mehboob</w:t>
        </w:r>
        <w:proofErr w:type="spellEnd"/>
      </w:hyperlink>
      <w:r w:rsidRPr="008C51A4">
        <w:rPr>
          <w:rFonts w:ascii="Times New Roman" w:eastAsia="Times New Roman" w:hAnsi="Times New Roman" w:cs="Times New Roman"/>
          <w:szCs w:val="24"/>
        </w:rPr>
        <w:t xml:space="preserve"> Published November 2, 2024 </w:t>
      </w:r>
    </w:p>
    <w:p w:rsidR="008C51A4" w:rsidRPr="008C51A4" w:rsidRDefault="008C51A4" w:rsidP="008C51A4">
      <w:pPr>
        <w:spacing w:before="100" w:beforeAutospacing="1" w:afterAutospacing="1" w:line="240" w:lineRule="auto"/>
        <w:rPr>
          <w:rFonts w:ascii="Times New Roman" w:eastAsia="Times New Roman" w:hAnsi="Times New Roman" w:cs="Times New Roman"/>
          <w:szCs w:val="24"/>
        </w:rPr>
      </w:pPr>
      <w:r w:rsidRPr="008C51A4">
        <w:rPr>
          <w:rFonts w:ascii="Times New Roman" w:eastAsia="Times New Roman" w:hAnsi="Times New Roman" w:cs="Times New Roman"/>
          <w:szCs w:val="24"/>
        </w:rPr>
        <w:t>RESERVED seats for women and non-Muslims in our legislatures have been a long-standing feature of Pakistan’s political system, but they had never brought the state close to constitutional breakdown — until now.</w:t>
      </w:r>
    </w:p>
    <w:p w:rsidR="008C51A4" w:rsidRPr="008C51A4" w:rsidRDefault="008C51A4" w:rsidP="008C51A4">
      <w:pPr>
        <w:spacing w:before="100" w:beforeAutospacing="1" w:afterAutospacing="1" w:line="240" w:lineRule="auto"/>
        <w:rPr>
          <w:rFonts w:ascii="Times New Roman" w:eastAsia="Times New Roman" w:hAnsi="Times New Roman" w:cs="Times New Roman"/>
          <w:szCs w:val="24"/>
        </w:rPr>
      </w:pPr>
      <w:r w:rsidRPr="008C51A4">
        <w:rPr>
          <w:rFonts w:ascii="Times New Roman" w:eastAsia="Times New Roman" w:hAnsi="Times New Roman" w:cs="Times New Roman"/>
          <w:szCs w:val="24"/>
        </w:rPr>
        <w:t>Not only are the three branches of the state bitterly poised against one another, there are visible fissures within each branch as well, most notably the judiciary.</w:t>
      </w:r>
    </w:p>
    <w:p w:rsidR="008C51A4" w:rsidRPr="008C51A4" w:rsidRDefault="008C51A4" w:rsidP="008C51A4">
      <w:pPr>
        <w:spacing w:before="100" w:beforeAutospacing="1" w:afterAutospacing="1" w:line="240" w:lineRule="auto"/>
        <w:rPr>
          <w:rFonts w:ascii="Times New Roman" w:eastAsia="Times New Roman" w:hAnsi="Times New Roman" w:cs="Times New Roman"/>
          <w:szCs w:val="24"/>
        </w:rPr>
      </w:pPr>
      <w:r w:rsidRPr="008C51A4">
        <w:rPr>
          <w:rFonts w:ascii="Times New Roman" w:eastAsia="Times New Roman" w:hAnsi="Times New Roman" w:cs="Times New Roman"/>
          <w:szCs w:val="24"/>
        </w:rPr>
        <w:t xml:space="preserve">It is unprecedented that three sitting judges of the Supreme Court, including the </w:t>
      </w:r>
      <w:hyperlink r:id="rId5" w:history="1">
        <w:r w:rsidRPr="008C51A4">
          <w:rPr>
            <w:rFonts w:ascii="Times New Roman" w:eastAsia="Times New Roman" w:hAnsi="Times New Roman" w:cs="Times New Roman"/>
            <w:color w:val="0000FF"/>
            <w:szCs w:val="24"/>
            <w:u w:val="single"/>
          </w:rPr>
          <w:t>then-chief justice</w:t>
        </w:r>
      </w:hyperlink>
      <w:r w:rsidRPr="008C51A4">
        <w:rPr>
          <w:rFonts w:ascii="Times New Roman" w:eastAsia="Times New Roman" w:hAnsi="Times New Roman" w:cs="Times New Roman"/>
          <w:szCs w:val="24"/>
        </w:rPr>
        <w:t xml:space="preserve">, should openly call the </w:t>
      </w:r>
      <w:hyperlink r:id="rId6" w:history="1">
        <w:r w:rsidRPr="008C51A4">
          <w:rPr>
            <w:rFonts w:ascii="Times New Roman" w:eastAsia="Times New Roman" w:hAnsi="Times New Roman" w:cs="Times New Roman"/>
            <w:color w:val="0000FF"/>
            <w:szCs w:val="24"/>
            <w:u w:val="single"/>
          </w:rPr>
          <w:t>July 12 majority order</w:t>
        </w:r>
      </w:hyperlink>
      <w:r w:rsidRPr="008C51A4">
        <w:rPr>
          <w:rFonts w:ascii="Times New Roman" w:eastAsia="Times New Roman" w:hAnsi="Times New Roman" w:cs="Times New Roman"/>
          <w:szCs w:val="24"/>
        </w:rPr>
        <w:t xml:space="preserve"> passed by the full court, unconstitutional, besides declaring it non-binding on the executive and constitutional institutions: read ECP.</w:t>
      </w:r>
    </w:p>
    <w:p w:rsidR="008C51A4" w:rsidRPr="008C51A4" w:rsidRDefault="008C51A4" w:rsidP="008C51A4">
      <w:pPr>
        <w:spacing w:before="100" w:beforeAutospacing="1" w:afterAutospacing="1" w:line="240" w:lineRule="auto"/>
        <w:rPr>
          <w:rFonts w:ascii="Times New Roman" w:eastAsia="Times New Roman" w:hAnsi="Times New Roman" w:cs="Times New Roman"/>
          <w:szCs w:val="24"/>
        </w:rPr>
      </w:pPr>
      <w:r w:rsidRPr="008C51A4">
        <w:rPr>
          <w:rFonts w:ascii="Times New Roman" w:eastAsia="Times New Roman" w:hAnsi="Times New Roman" w:cs="Times New Roman"/>
          <w:szCs w:val="24"/>
        </w:rPr>
        <w:t xml:space="preserve">The Election Commission of Pakistan has not fully implemented the majority court order, despite repeated court warnings. Parliament has passed the Elections (Second Amendment) Act, 2024, to </w:t>
      </w:r>
      <w:proofErr w:type="spellStart"/>
      <w:r w:rsidRPr="008C51A4">
        <w:rPr>
          <w:rFonts w:ascii="Times New Roman" w:eastAsia="Times New Roman" w:hAnsi="Times New Roman" w:cs="Times New Roman"/>
          <w:szCs w:val="24"/>
        </w:rPr>
        <w:t>neutralise</w:t>
      </w:r>
      <w:proofErr w:type="spellEnd"/>
      <w:r w:rsidRPr="008C51A4">
        <w:rPr>
          <w:rFonts w:ascii="Times New Roman" w:eastAsia="Times New Roman" w:hAnsi="Times New Roman" w:cs="Times New Roman"/>
          <w:szCs w:val="24"/>
        </w:rPr>
        <w:t xml:space="preserve"> the order and the speakers of the </w:t>
      </w:r>
      <w:hyperlink r:id="rId7" w:history="1">
        <w:r w:rsidRPr="008C51A4">
          <w:rPr>
            <w:rFonts w:ascii="Times New Roman" w:eastAsia="Times New Roman" w:hAnsi="Times New Roman" w:cs="Times New Roman"/>
            <w:color w:val="0000FF"/>
            <w:szCs w:val="24"/>
            <w:u w:val="single"/>
          </w:rPr>
          <w:t>National Assembly</w:t>
        </w:r>
      </w:hyperlink>
      <w:r w:rsidRPr="008C51A4">
        <w:rPr>
          <w:rFonts w:ascii="Times New Roman" w:eastAsia="Times New Roman" w:hAnsi="Times New Roman" w:cs="Times New Roman"/>
          <w:szCs w:val="24"/>
        </w:rPr>
        <w:t xml:space="preserve"> and assemblies in </w:t>
      </w:r>
      <w:hyperlink r:id="rId8" w:history="1">
        <w:r w:rsidRPr="008C51A4">
          <w:rPr>
            <w:rFonts w:ascii="Times New Roman" w:eastAsia="Times New Roman" w:hAnsi="Times New Roman" w:cs="Times New Roman"/>
            <w:color w:val="0000FF"/>
            <w:szCs w:val="24"/>
            <w:u w:val="single"/>
          </w:rPr>
          <w:t>Punjab</w:t>
        </w:r>
      </w:hyperlink>
      <w:r w:rsidRPr="008C51A4">
        <w:rPr>
          <w:rFonts w:ascii="Times New Roman" w:eastAsia="Times New Roman" w:hAnsi="Times New Roman" w:cs="Times New Roman"/>
          <w:szCs w:val="24"/>
        </w:rPr>
        <w:t xml:space="preserve"> and </w:t>
      </w:r>
      <w:proofErr w:type="spellStart"/>
      <w:r w:rsidRPr="008C51A4">
        <w:rPr>
          <w:rFonts w:ascii="Times New Roman" w:eastAsia="Times New Roman" w:hAnsi="Times New Roman" w:cs="Times New Roman"/>
          <w:szCs w:val="24"/>
        </w:rPr>
        <w:t>Sindh</w:t>
      </w:r>
      <w:proofErr w:type="spellEnd"/>
      <w:r w:rsidRPr="008C51A4">
        <w:rPr>
          <w:rFonts w:ascii="Times New Roman" w:eastAsia="Times New Roman" w:hAnsi="Times New Roman" w:cs="Times New Roman"/>
          <w:szCs w:val="24"/>
        </w:rPr>
        <w:t xml:space="preserve"> have written letters to the ECP to defy it and distribute the remaining reserved seats among the PML-N, PPP and JUI-P as originally decided by the ECP in its order of March 4, which was upheld by the Peshawar High Court some days later.</w:t>
      </w:r>
    </w:p>
    <w:p w:rsidR="008C51A4" w:rsidRPr="008C51A4" w:rsidRDefault="008C51A4" w:rsidP="008C51A4">
      <w:pPr>
        <w:spacing w:before="100" w:beforeAutospacing="1" w:afterAutospacing="1" w:line="240" w:lineRule="auto"/>
        <w:rPr>
          <w:rFonts w:ascii="Times New Roman" w:eastAsia="Times New Roman" w:hAnsi="Times New Roman" w:cs="Times New Roman"/>
          <w:szCs w:val="24"/>
        </w:rPr>
      </w:pPr>
      <w:r w:rsidRPr="008C51A4">
        <w:rPr>
          <w:rFonts w:ascii="Times New Roman" w:eastAsia="Times New Roman" w:hAnsi="Times New Roman" w:cs="Times New Roman"/>
          <w:szCs w:val="24"/>
        </w:rPr>
        <w:t>At stake are 77 reserved seats for women and non-Muslims in the National Assembly and three provincial assemblies out of a total of 226 such seats. The remaining 149 seats have already been distributed to various political parties in proportion to their general seats in the respective assemblies.</w:t>
      </w:r>
    </w:p>
    <w:p w:rsidR="008C51A4" w:rsidRPr="008C51A4" w:rsidRDefault="008C51A4" w:rsidP="008C51A4">
      <w:pPr>
        <w:spacing w:beforeAutospacing="1" w:afterAutospacing="1" w:line="240" w:lineRule="auto"/>
        <w:rPr>
          <w:rFonts w:ascii="Times New Roman" w:eastAsia="Times New Roman" w:hAnsi="Times New Roman" w:cs="Times New Roman"/>
          <w:szCs w:val="24"/>
        </w:rPr>
      </w:pPr>
      <w:r w:rsidRPr="008C51A4">
        <w:rPr>
          <w:rFonts w:ascii="Times New Roman" w:eastAsia="Times New Roman" w:hAnsi="Times New Roman" w:cs="Times New Roman"/>
          <w:szCs w:val="24"/>
        </w:rPr>
        <w:t>The July 12 order is very much a legitimate Supreme Court order. On the other hand, the Elections (Second Amendment) Act, 2024, is a legitimate law.</w:t>
      </w:r>
    </w:p>
    <w:p w:rsidR="008C51A4" w:rsidRPr="008C51A4" w:rsidRDefault="008C51A4" w:rsidP="008C51A4">
      <w:pPr>
        <w:spacing w:before="100" w:beforeAutospacing="1" w:afterAutospacing="1" w:line="240" w:lineRule="auto"/>
        <w:rPr>
          <w:rFonts w:ascii="Times New Roman" w:eastAsia="Times New Roman" w:hAnsi="Times New Roman" w:cs="Times New Roman"/>
          <w:szCs w:val="24"/>
        </w:rPr>
      </w:pPr>
      <w:r w:rsidRPr="008C51A4">
        <w:rPr>
          <w:rFonts w:ascii="Times New Roman" w:eastAsia="Times New Roman" w:hAnsi="Times New Roman" w:cs="Times New Roman"/>
          <w:szCs w:val="24"/>
        </w:rPr>
        <w:t xml:space="preserve">A </w:t>
      </w:r>
      <w:hyperlink r:id="rId9" w:history="1">
        <w:r w:rsidRPr="008C51A4">
          <w:rPr>
            <w:rFonts w:ascii="Times New Roman" w:eastAsia="Times New Roman" w:hAnsi="Times New Roman" w:cs="Times New Roman"/>
            <w:color w:val="0000FF"/>
            <w:szCs w:val="24"/>
            <w:u w:val="single"/>
          </w:rPr>
          <w:t>large number</w:t>
        </w:r>
      </w:hyperlink>
      <w:r w:rsidRPr="008C51A4">
        <w:rPr>
          <w:rFonts w:ascii="Times New Roman" w:eastAsia="Times New Roman" w:hAnsi="Times New Roman" w:cs="Times New Roman"/>
          <w:szCs w:val="24"/>
        </w:rPr>
        <w:t xml:space="preserve"> of independent legislators — those not affiliated with any political party — in the National Assembly and three provincial legislatures were, in fact, elected, for all practical purposes, as PTI legislators because their names were widely advertised on the PTI’s social media as party candidates ahead of the February polls.</w:t>
      </w:r>
    </w:p>
    <w:p w:rsidR="008C51A4" w:rsidRPr="008C51A4" w:rsidRDefault="008C51A4" w:rsidP="008C51A4">
      <w:pPr>
        <w:spacing w:before="100" w:beforeAutospacing="1" w:afterAutospacing="1" w:line="240" w:lineRule="auto"/>
        <w:rPr>
          <w:rFonts w:ascii="Times New Roman" w:eastAsia="Times New Roman" w:hAnsi="Times New Roman" w:cs="Times New Roman"/>
          <w:szCs w:val="24"/>
        </w:rPr>
      </w:pPr>
      <w:r w:rsidRPr="008C51A4">
        <w:rPr>
          <w:rFonts w:ascii="Times New Roman" w:eastAsia="Times New Roman" w:hAnsi="Times New Roman" w:cs="Times New Roman"/>
          <w:szCs w:val="24"/>
        </w:rPr>
        <w:t xml:space="preserve">They had to contest the election as independent candidates because the ECP had </w:t>
      </w:r>
      <w:hyperlink r:id="rId10" w:history="1">
        <w:r w:rsidRPr="008C51A4">
          <w:rPr>
            <w:rFonts w:ascii="Times New Roman" w:eastAsia="Times New Roman" w:hAnsi="Times New Roman" w:cs="Times New Roman"/>
            <w:color w:val="0000FF"/>
            <w:szCs w:val="24"/>
            <w:u w:val="single"/>
          </w:rPr>
          <w:t>denied them</w:t>
        </w:r>
      </w:hyperlink>
      <w:r w:rsidRPr="008C51A4">
        <w:rPr>
          <w:rFonts w:ascii="Times New Roman" w:eastAsia="Times New Roman" w:hAnsi="Times New Roman" w:cs="Times New Roman"/>
          <w:szCs w:val="24"/>
        </w:rPr>
        <w:t>, on technical grounds, the facility to contest the polls on the party’s election symbol, a decision which was upheld by the Supreme Court.</w:t>
      </w:r>
    </w:p>
    <w:p w:rsidR="008C51A4" w:rsidRPr="008C51A4" w:rsidRDefault="008C51A4" w:rsidP="008C51A4">
      <w:pPr>
        <w:spacing w:before="100" w:beforeAutospacing="1" w:afterAutospacing="1" w:line="240" w:lineRule="auto"/>
        <w:rPr>
          <w:rFonts w:ascii="Times New Roman" w:eastAsia="Times New Roman" w:hAnsi="Times New Roman" w:cs="Times New Roman"/>
          <w:szCs w:val="24"/>
        </w:rPr>
      </w:pPr>
      <w:r w:rsidRPr="008C51A4">
        <w:rPr>
          <w:rFonts w:ascii="Times New Roman" w:eastAsia="Times New Roman" w:hAnsi="Times New Roman" w:cs="Times New Roman"/>
          <w:szCs w:val="24"/>
        </w:rPr>
        <w:lastRenderedPageBreak/>
        <w:t>Despite these well-known facts, some provisions of the Constitution such as Articles 51(6</w:t>
      </w:r>
      <w:proofErr w:type="gramStart"/>
      <w:r w:rsidRPr="008C51A4">
        <w:rPr>
          <w:rFonts w:ascii="Times New Roman" w:eastAsia="Times New Roman" w:hAnsi="Times New Roman" w:cs="Times New Roman"/>
          <w:szCs w:val="24"/>
        </w:rPr>
        <w:t>)(</w:t>
      </w:r>
      <w:proofErr w:type="gramEnd"/>
      <w:r w:rsidRPr="008C51A4">
        <w:rPr>
          <w:rFonts w:ascii="Times New Roman" w:eastAsia="Times New Roman" w:hAnsi="Times New Roman" w:cs="Times New Roman"/>
          <w:szCs w:val="24"/>
        </w:rPr>
        <w:t xml:space="preserve">e) and 106(3)(e) and relevant sections of the Elections Act, 2017, do not support the claim of either the Sunni </w:t>
      </w:r>
      <w:proofErr w:type="spellStart"/>
      <w:r w:rsidRPr="008C51A4">
        <w:rPr>
          <w:rFonts w:ascii="Times New Roman" w:eastAsia="Times New Roman" w:hAnsi="Times New Roman" w:cs="Times New Roman"/>
          <w:szCs w:val="24"/>
        </w:rPr>
        <w:t>Ittehad</w:t>
      </w:r>
      <w:proofErr w:type="spellEnd"/>
      <w:r w:rsidRPr="008C51A4">
        <w:rPr>
          <w:rFonts w:ascii="Times New Roman" w:eastAsia="Times New Roman" w:hAnsi="Times New Roman" w:cs="Times New Roman"/>
          <w:szCs w:val="24"/>
        </w:rPr>
        <w:t xml:space="preserve"> Council or the PTI.</w:t>
      </w:r>
    </w:p>
    <w:p w:rsidR="008C51A4" w:rsidRPr="008C51A4" w:rsidRDefault="008C51A4" w:rsidP="008C51A4">
      <w:pPr>
        <w:spacing w:before="100" w:beforeAutospacing="1" w:afterAutospacing="1" w:line="240" w:lineRule="auto"/>
        <w:rPr>
          <w:rFonts w:ascii="Times New Roman" w:eastAsia="Times New Roman" w:hAnsi="Times New Roman" w:cs="Times New Roman"/>
          <w:szCs w:val="24"/>
        </w:rPr>
      </w:pPr>
      <w:r w:rsidRPr="008C51A4">
        <w:rPr>
          <w:rFonts w:ascii="Times New Roman" w:eastAsia="Times New Roman" w:hAnsi="Times New Roman" w:cs="Times New Roman"/>
          <w:szCs w:val="24"/>
        </w:rPr>
        <w:t xml:space="preserve">The SIC had not submitted a priority list of its Assembly candidates nor had its nominees for the reserved seats submitted their papers as required under the Elections Act, 2017 (it had no candidates either on the general or reserved seats). The PTI and its reserved seats’ candidates tried to submit its priority list and their nomination forms respectively but the ECP refused to accept them as the PTI leadership was not </w:t>
      </w:r>
      <w:proofErr w:type="spellStart"/>
      <w:r w:rsidRPr="008C51A4">
        <w:rPr>
          <w:rFonts w:ascii="Times New Roman" w:eastAsia="Times New Roman" w:hAnsi="Times New Roman" w:cs="Times New Roman"/>
          <w:szCs w:val="24"/>
        </w:rPr>
        <w:t>recognised</w:t>
      </w:r>
      <w:proofErr w:type="spellEnd"/>
      <w:r w:rsidRPr="008C51A4">
        <w:rPr>
          <w:rFonts w:ascii="Times New Roman" w:eastAsia="Times New Roman" w:hAnsi="Times New Roman" w:cs="Times New Roman"/>
          <w:szCs w:val="24"/>
        </w:rPr>
        <w:t xml:space="preserve"> by it because of objections regarding the party’s </w:t>
      </w:r>
      <w:hyperlink r:id="rId11" w:history="1">
        <w:r w:rsidRPr="008C51A4">
          <w:rPr>
            <w:rFonts w:ascii="Times New Roman" w:eastAsia="Times New Roman" w:hAnsi="Times New Roman" w:cs="Times New Roman"/>
            <w:color w:val="0000FF"/>
            <w:szCs w:val="24"/>
            <w:u w:val="single"/>
          </w:rPr>
          <w:t>intra-party elections</w:t>
        </w:r>
      </w:hyperlink>
      <w:r w:rsidRPr="008C51A4">
        <w:rPr>
          <w:rFonts w:ascii="Times New Roman" w:eastAsia="Times New Roman" w:hAnsi="Times New Roman" w:cs="Times New Roman"/>
          <w:szCs w:val="24"/>
        </w:rPr>
        <w:t>.</w:t>
      </w:r>
    </w:p>
    <w:p w:rsidR="008C51A4" w:rsidRPr="008C51A4" w:rsidRDefault="008C51A4" w:rsidP="008C51A4">
      <w:pPr>
        <w:spacing w:before="100" w:beforeAutospacing="1" w:afterAutospacing="1" w:line="240" w:lineRule="auto"/>
        <w:rPr>
          <w:rFonts w:ascii="Times New Roman" w:eastAsia="Times New Roman" w:hAnsi="Times New Roman" w:cs="Times New Roman"/>
          <w:szCs w:val="24"/>
        </w:rPr>
      </w:pPr>
      <w:r w:rsidRPr="008C51A4">
        <w:rPr>
          <w:rFonts w:ascii="Times New Roman" w:eastAsia="Times New Roman" w:hAnsi="Times New Roman" w:cs="Times New Roman"/>
          <w:szCs w:val="24"/>
        </w:rPr>
        <w:t xml:space="preserve">The PTI would have had a better chance of circumventing these objections had it constituted its own parliamentary parties within the assemblies and inducted independent candidates into its fold within the constitutional deadline of three days from the notification of their election. The PTI, instead, preferred to </w:t>
      </w:r>
      <w:hyperlink r:id="rId12" w:history="1">
        <w:r w:rsidRPr="008C51A4">
          <w:rPr>
            <w:rFonts w:ascii="Times New Roman" w:eastAsia="Times New Roman" w:hAnsi="Times New Roman" w:cs="Times New Roman"/>
            <w:color w:val="0000FF"/>
            <w:szCs w:val="24"/>
            <w:u w:val="single"/>
          </w:rPr>
          <w:t>use the SIC platform</w:t>
        </w:r>
      </w:hyperlink>
      <w:r w:rsidRPr="008C51A4">
        <w:rPr>
          <w:rFonts w:ascii="Times New Roman" w:eastAsia="Times New Roman" w:hAnsi="Times New Roman" w:cs="Times New Roman"/>
          <w:szCs w:val="24"/>
        </w:rPr>
        <w:t xml:space="preserve">, which almost all the judges in the full court agreed had no locus </w:t>
      </w:r>
      <w:proofErr w:type="spellStart"/>
      <w:r w:rsidRPr="008C51A4">
        <w:rPr>
          <w:rFonts w:ascii="Times New Roman" w:eastAsia="Times New Roman" w:hAnsi="Times New Roman" w:cs="Times New Roman"/>
          <w:szCs w:val="24"/>
        </w:rPr>
        <w:t>standi</w:t>
      </w:r>
      <w:proofErr w:type="spellEnd"/>
      <w:r w:rsidRPr="008C51A4">
        <w:rPr>
          <w:rFonts w:ascii="Times New Roman" w:eastAsia="Times New Roman" w:hAnsi="Times New Roman" w:cs="Times New Roman"/>
          <w:szCs w:val="24"/>
        </w:rPr>
        <w:t xml:space="preserve"> to claim the reserved seats.</w:t>
      </w:r>
    </w:p>
    <w:p w:rsidR="008C51A4" w:rsidRPr="008C51A4" w:rsidRDefault="008C51A4" w:rsidP="008C51A4">
      <w:pPr>
        <w:spacing w:before="100" w:beforeAutospacing="1" w:afterAutospacing="1" w:line="240" w:lineRule="auto"/>
        <w:rPr>
          <w:rFonts w:ascii="Times New Roman" w:eastAsia="Times New Roman" w:hAnsi="Times New Roman" w:cs="Times New Roman"/>
          <w:szCs w:val="24"/>
        </w:rPr>
      </w:pPr>
      <w:r w:rsidRPr="008C51A4">
        <w:rPr>
          <w:rFonts w:ascii="Times New Roman" w:eastAsia="Times New Roman" w:hAnsi="Times New Roman" w:cs="Times New Roman"/>
          <w:szCs w:val="24"/>
        </w:rPr>
        <w:t>The court in the July 12 majority judgment de</w:t>
      </w:r>
      <w:r w:rsidRPr="008C51A4">
        <w:rPr>
          <w:rFonts w:ascii="Times New Roman" w:eastAsia="Times New Roman" w:hAnsi="Times New Roman" w:cs="Times New Roman"/>
          <w:szCs w:val="24"/>
        </w:rPr>
        <w:softHyphen/>
      </w:r>
      <w:r w:rsidRPr="008C51A4">
        <w:rPr>
          <w:rFonts w:ascii="Times New Roman" w:eastAsia="Times New Roman" w:hAnsi="Times New Roman" w:cs="Times New Roman"/>
          <w:szCs w:val="24"/>
        </w:rPr>
        <w:softHyphen/>
        <w:t xml:space="preserve">cided to rise above these technicalities and legal requirements and, instead, invoked the doctrine of ‘complete justice’. The </w:t>
      </w:r>
      <w:hyperlink r:id="rId13" w:history="1">
        <w:r w:rsidRPr="008C51A4">
          <w:rPr>
            <w:rFonts w:ascii="Times New Roman" w:eastAsia="Times New Roman" w:hAnsi="Times New Roman" w:cs="Times New Roman"/>
            <w:color w:val="0000FF"/>
            <w:szCs w:val="24"/>
            <w:u w:val="single"/>
          </w:rPr>
          <w:t>judgment</w:t>
        </w:r>
      </w:hyperlink>
      <w:r w:rsidRPr="008C51A4">
        <w:rPr>
          <w:rFonts w:ascii="Times New Roman" w:eastAsia="Times New Roman" w:hAnsi="Times New Roman" w:cs="Times New Roman"/>
          <w:szCs w:val="24"/>
        </w:rPr>
        <w:t xml:space="preserve"> allowed independent members to once again exercise their op</w:t>
      </w:r>
      <w:r w:rsidRPr="008C51A4">
        <w:rPr>
          <w:rFonts w:ascii="Times New Roman" w:eastAsia="Times New Roman" w:hAnsi="Times New Roman" w:cs="Times New Roman"/>
          <w:szCs w:val="24"/>
        </w:rPr>
        <w:softHyphen/>
      </w:r>
      <w:r w:rsidRPr="008C51A4">
        <w:rPr>
          <w:rFonts w:ascii="Times New Roman" w:eastAsia="Times New Roman" w:hAnsi="Times New Roman" w:cs="Times New Roman"/>
          <w:szCs w:val="24"/>
        </w:rPr>
        <w:softHyphen/>
        <w:t>tion to join a political party of their choice — four months after the three-day deadline prescribed in Article 51(6</w:t>
      </w:r>
      <w:proofErr w:type="gramStart"/>
      <w:r w:rsidRPr="008C51A4">
        <w:rPr>
          <w:rFonts w:ascii="Times New Roman" w:eastAsia="Times New Roman" w:hAnsi="Times New Roman" w:cs="Times New Roman"/>
          <w:szCs w:val="24"/>
        </w:rPr>
        <w:t>)(</w:t>
      </w:r>
      <w:proofErr w:type="gramEnd"/>
      <w:r w:rsidRPr="008C51A4">
        <w:rPr>
          <w:rFonts w:ascii="Times New Roman" w:eastAsia="Times New Roman" w:hAnsi="Times New Roman" w:cs="Times New Roman"/>
          <w:szCs w:val="24"/>
        </w:rPr>
        <w:t>d) and (e). The doctrine of ‘comp</w:t>
      </w:r>
      <w:r w:rsidRPr="008C51A4">
        <w:rPr>
          <w:rFonts w:ascii="Times New Roman" w:eastAsia="Times New Roman" w:hAnsi="Times New Roman" w:cs="Times New Roman"/>
          <w:szCs w:val="24"/>
        </w:rPr>
        <w:softHyphen/>
        <w:t>l</w:t>
      </w:r>
      <w:r w:rsidRPr="008C51A4">
        <w:rPr>
          <w:rFonts w:ascii="Times New Roman" w:eastAsia="Times New Roman" w:hAnsi="Times New Roman" w:cs="Times New Roman"/>
          <w:szCs w:val="24"/>
        </w:rPr>
        <w:softHyphen/>
      </w:r>
      <w:r w:rsidRPr="008C51A4">
        <w:rPr>
          <w:rFonts w:ascii="Times New Roman" w:eastAsia="Times New Roman" w:hAnsi="Times New Roman" w:cs="Times New Roman"/>
          <w:szCs w:val="24"/>
        </w:rPr>
        <w:softHyphen/>
        <w:t xml:space="preserve">ete justice’ </w:t>
      </w:r>
      <w:hyperlink r:id="rId14" w:history="1">
        <w:r w:rsidRPr="008C51A4">
          <w:rPr>
            <w:rFonts w:ascii="Times New Roman" w:eastAsia="Times New Roman" w:hAnsi="Times New Roman" w:cs="Times New Roman"/>
            <w:color w:val="0000FF"/>
            <w:szCs w:val="24"/>
            <w:u w:val="single"/>
          </w:rPr>
          <w:t>resonated</w:t>
        </w:r>
      </w:hyperlink>
      <w:r w:rsidRPr="008C51A4">
        <w:rPr>
          <w:rFonts w:ascii="Times New Roman" w:eastAsia="Times New Roman" w:hAnsi="Times New Roman" w:cs="Times New Roman"/>
          <w:szCs w:val="24"/>
        </w:rPr>
        <w:t xml:space="preserve"> with the wish of many, in</w:t>
      </w:r>
      <w:r w:rsidRPr="008C51A4">
        <w:rPr>
          <w:rFonts w:ascii="Times New Roman" w:eastAsia="Times New Roman" w:hAnsi="Times New Roman" w:cs="Times New Roman"/>
          <w:szCs w:val="24"/>
        </w:rPr>
        <w:softHyphen/>
      </w:r>
      <w:r w:rsidRPr="008C51A4">
        <w:rPr>
          <w:rFonts w:ascii="Times New Roman" w:eastAsia="Times New Roman" w:hAnsi="Times New Roman" w:cs="Times New Roman"/>
          <w:szCs w:val="24"/>
        </w:rPr>
        <w:softHyphen/>
        <w:t>c</w:t>
      </w:r>
      <w:r w:rsidRPr="008C51A4">
        <w:rPr>
          <w:rFonts w:ascii="Times New Roman" w:eastAsia="Times New Roman" w:hAnsi="Times New Roman" w:cs="Times New Roman"/>
          <w:szCs w:val="24"/>
        </w:rPr>
        <w:softHyphen/>
        <w:t>luding this writer but, to many, it did not conform to specific constitutional and legal provisions.</w:t>
      </w:r>
    </w:p>
    <w:p w:rsidR="008C51A4" w:rsidRPr="008C51A4" w:rsidRDefault="008C51A4" w:rsidP="008C51A4">
      <w:pPr>
        <w:spacing w:before="100" w:beforeAutospacing="1" w:afterAutospacing="1" w:line="240" w:lineRule="auto"/>
        <w:rPr>
          <w:rFonts w:ascii="Times New Roman" w:eastAsia="Times New Roman" w:hAnsi="Times New Roman" w:cs="Times New Roman"/>
          <w:szCs w:val="24"/>
        </w:rPr>
      </w:pPr>
      <w:r w:rsidRPr="008C51A4">
        <w:rPr>
          <w:rFonts w:ascii="Times New Roman" w:eastAsia="Times New Roman" w:hAnsi="Times New Roman" w:cs="Times New Roman"/>
          <w:szCs w:val="24"/>
        </w:rPr>
        <w:t>The ECP and a majority of parliament disagreed with the order on these grounds and several review petitions were filed with the Supreme Court against the short order. What made matters worse was the delay in announcing the detailed reasons for the verdict and delaying the hearing of the review petitions on the grounds that the judges were to go on their annual vacation.</w:t>
      </w:r>
    </w:p>
    <w:p w:rsidR="008C51A4" w:rsidRPr="008C51A4" w:rsidRDefault="008C51A4" w:rsidP="008C51A4">
      <w:pPr>
        <w:spacing w:before="100" w:beforeAutospacing="1" w:afterAutospacing="1" w:line="240" w:lineRule="auto"/>
        <w:rPr>
          <w:rFonts w:ascii="Times New Roman" w:eastAsia="Times New Roman" w:hAnsi="Times New Roman" w:cs="Times New Roman"/>
          <w:szCs w:val="24"/>
        </w:rPr>
      </w:pPr>
      <w:r w:rsidRPr="008C51A4">
        <w:rPr>
          <w:rFonts w:ascii="Times New Roman" w:eastAsia="Times New Roman" w:hAnsi="Times New Roman" w:cs="Times New Roman"/>
          <w:szCs w:val="24"/>
        </w:rPr>
        <w:t xml:space="preserve">In view of the fact that the case was of critical national importance and time-sensitive, many agree that the </w:t>
      </w:r>
      <w:proofErr w:type="spellStart"/>
      <w:r w:rsidRPr="008C51A4">
        <w:rPr>
          <w:rFonts w:ascii="Times New Roman" w:eastAsia="Times New Roman" w:hAnsi="Times New Roman" w:cs="Times New Roman"/>
          <w:szCs w:val="24"/>
        </w:rPr>
        <w:t>honourable</w:t>
      </w:r>
      <w:proofErr w:type="spellEnd"/>
      <w:r w:rsidRPr="008C51A4">
        <w:rPr>
          <w:rFonts w:ascii="Times New Roman" w:eastAsia="Times New Roman" w:hAnsi="Times New Roman" w:cs="Times New Roman"/>
          <w:szCs w:val="24"/>
        </w:rPr>
        <w:t xml:space="preserve"> judges should have rescheduled their vacations to announce the detailed reasons and dispose of the review petitions. This is what the then chief justice </w:t>
      </w:r>
      <w:hyperlink r:id="rId15" w:tgtFrame="_blank" w:history="1">
        <w:r w:rsidRPr="008C51A4">
          <w:rPr>
            <w:rFonts w:ascii="Times New Roman" w:eastAsia="Times New Roman" w:hAnsi="Times New Roman" w:cs="Times New Roman"/>
            <w:color w:val="0000FF"/>
            <w:szCs w:val="24"/>
            <w:u w:val="single"/>
          </w:rPr>
          <w:t>reportedly suggested</w:t>
        </w:r>
      </w:hyperlink>
      <w:r w:rsidRPr="008C51A4">
        <w:rPr>
          <w:rFonts w:ascii="Times New Roman" w:eastAsia="Times New Roman" w:hAnsi="Times New Roman" w:cs="Times New Roman"/>
          <w:szCs w:val="24"/>
        </w:rPr>
        <w:t xml:space="preserve"> in the three-member Practices and Procedures Committee but he was outnumbered. Even requests for clarifications, which the short order had invited and the ECP had filed, had to wait for over two months to get a response from the majority judges.</w:t>
      </w:r>
    </w:p>
    <w:p w:rsidR="008C51A4" w:rsidRPr="008C51A4" w:rsidRDefault="008C51A4" w:rsidP="008C51A4">
      <w:pPr>
        <w:spacing w:before="100" w:beforeAutospacing="1" w:afterAutospacing="1" w:line="240" w:lineRule="auto"/>
        <w:rPr>
          <w:rFonts w:ascii="Times New Roman" w:eastAsia="Times New Roman" w:hAnsi="Times New Roman" w:cs="Times New Roman"/>
          <w:szCs w:val="24"/>
        </w:rPr>
      </w:pPr>
      <w:r w:rsidRPr="008C51A4">
        <w:rPr>
          <w:rFonts w:ascii="Times New Roman" w:eastAsia="Times New Roman" w:hAnsi="Times New Roman" w:cs="Times New Roman"/>
          <w:szCs w:val="24"/>
        </w:rPr>
        <w:t xml:space="preserve">The invoking of the ‘complete justice’ doctrine available in the </w:t>
      </w:r>
      <w:hyperlink r:id="rId16" w:anchor=":~:text=the%20Court%E2%80%99s%20power%20to%20do%20%E2%80%9Ccomplete%20justice%E2%80%9D%20is%20a%20critical%20tool%20in%20the%20constitutional%20arsenal%20of%20this%20Court" w:tgtFrame="_blank" w:history="1">
        <w:r w:rsidRPr="008C51A4">
          <w:rPr>
            <w:rFonts w:ascii="Times New Roman" w:eastAsia="Times New Roman" w:hAnsi="Times New Roman" w:cs="Times New Roman"/>
            <w:color w:val="0000FF"/>
            <w:szCs w:val="24"/>
            <w:u w:val="single"/>
          </w:rPr>
          <w:t>“constitutional arsenal”</w:t>
        </w:r>
      </w:hyperlink>
      <w:r w:rsidRPr="008C51A4">
        <w:rPr>
          <w:rFonts w:ascii="Times New Roman" w:eastAsia="Times New Roman" w:hAnsi="Times New Roman" w:cs="Times New Roman"/>
          <w:szCs w:val="24"/>
        </w:rPr>
        <w:t xml:space="preserve"> — to use Justice </w:t>
      </w:r>
      <w:proofErr w:type="spellStart"/>
      <w:r w:rsidRPr="008C51A4">
        <w:rPr>
          <w:rFonts w:ascii="Times New Roman" w:eastAsia="Times New Roman" w:hAnsi="Times New Roman" w:cs="Times New Roman"/>
          <w:szCs w:val="24"/>
        </w:rPr>
        <w:t>Mansoor</w:t>
      </w:r>
      <w:proofErr w:type="spellEnd"/>
      <w:r w:rsidRPr="008C51A4">
        <w:rPr>
          <w:rFonts w:ascii="Times New Roman" w:eastAsia="Times New Roman" w:hAnsi="Times New Roman" w:cs="Times New Roman"/>
          <w:szCs w:val="24"/>
        </w:rPr>
        <w:t xml:space="preserve"> Ali Shah’s words — seems to have played a key role in provoking the government to pass the 26th Amendment.</w:t>
      </w:r>
    </w:p>
    <w:p w:rsidR="008C51A4" w:rsidRPr="008C51A4" w:rsidRDefault="008C51A4" w:rsidP="008C51A4">
      <w:pPr>
        <w:spacing w:before="100" w:beforeAutospacing="1" w:afterAutospacing="1" w:line="240" w:lineRule="auto"/>
        <w:rPr>
          <w:rFonts w:ascii="Times New Roman" w:eastAsia="Times New Roman" w:hAnsi="Times New Roman" w:cs="Times New Roman"/>
          <w:szCs w:val="24"/>
        </w:rPr>
      </w:pPr>
      <w:r w:rsidRPr="008C51A4">
        <w:rPr>
          <w:rFonts w:ascii="Times New Roman" w:eastAsia="Times New Roman" w:hAnsi="Times New Roman" w:cs="Times New Roman"/>
          <w:b/>
          <w:bCs/>
          <w:szCs w:val="24"/>
        </w:rPr>
        <w:t>Where do we go from here?</w:t>
      </w:r>
    </w:p>
    <w:p w:rsidR="008C51A4" w:rsidRPr="008C51A4" w:rsidRDefault="008C51A4" w:rsidP="008C51A4">
      <w:pPr>
        <w:spacing w:before="100" w:beforeAutospacing="1" w:afterAutospacing="1" w:line="240" w:lineRule="auto"/>
        <w:rPr>
          <w:rFonts w:ascii="Times New Roman" w:eastAsia="Times New Roman" w:hAnsi="Times New Roman" w:cs="Times New Roman"/>
          <w:szCs w:val="24"/>
        </w:rPr>
      </w:pPr>
      <w:r w:rsidRPr="008C51A4">
        <w:rPr>
          <w:rFonts w:ascii="Times New Roman" w:eastAsia="Times New Roman" w:hAnsi="Times New Roman" w:cs="Times New Roman"/>
          <w:szCs w:val="24"/>
        </w:rPr>
        <w:lastRenderedPageBreak/>
        <w:t>The July 12 order, despite some judges’ dissenting notes and declaration of the order as unconstitutional, is very much a legitimate Supreme Court order unless the court amends it after hearing the review petitions. On the other hand, the Elections (Second Amendment) Act, 2024, duly passed by parliament, is a legitimate law unless it is declared otherwise by a competent court, or if parliament chooses to amend it.</w:t>
      </w:r>
    </w:p>
    <w:p w:rsidR="008C51A4" w:rsidRPr="008C51A4" w:rsidRDefault="008C51A4" w:rsidP="008C51A4">
      <w:pPr>
        <w:spacing w:before="100" w:beforeAutospacing="1" w:afterAutospacing="1" w:line="240" w:lineRule="auto"/>
        <w:rPr>
          <w:rFonts w:ascii="Times New Roman" w:eastAsia="Times New Roman" w:hAnsi="Times New Roman" w:cs="Times New Roman"/>
          <w:szCs w:val="24"/>
        </w:rPr>
      </w:pPr>
      <w:r w:rsidRPr="008C51A4">
        <w:rPr>
          <w:rFonts w:ascii="Times New Roman" w:eastAsia="Times New Roman" w:hAnsi="Times New Roman" w:cs="Times New Roman"/>
          <w:szCs w:val="24"/>
        </w:rPr>
        <w:t xml:space="preserve">Despite the fact that eight judges have held in their response to the ECP that a law passed by parliament after the Supreme Court order can’t have retrospective effect and therefore can’t </w:t>
      </w:r>
      <w:proofErr w:type="spellStart"/>
      <w:r w:rsidRPr="008C51A4">
        <w:rPr>
          <w:rFonts w:ascii="Times New Roman" w:eastAsia="Times New Roman" w:hAnsi="Times New Roman" w:cs="Times New Roman"/>
          <w:szCs w:val="24"/>
        </w:rPr>
        <w:t>neutralise</w:t>
      </w:r>
      <w:proofErr w:type="spellEnd"/>
      <w:r w:rsidRPr="008C51A4">
        <w:rPr>
          <w:rFonts w:ascii="Times New Roman" w:eastAsia="Times New Roman" w:hAnsi="Times New Roman" w:cs="Times New Roman"/>
          <w:szCs w:val="24"/>
        </w:rPr>
        <w:t xml:space="preserve"> the apex court’s order, this two-way communication may not be taken as a verdict by the apex court and therefore the issue appears to still be open to interpretation.</w:t>
      </w:r>
    </w:p>
    <w:p w:rsidR="008C51A4" w:rsidRPr="008C51A4" w:rsidRDefault="008C51A4" w:rsidP="008C51A4">
      <w:pPr>
        <w:spacing w:before="100" w:beforeAutospacing="1" w:afterAutospacing="1" w:line="240" w:lineRule="auto"/>
        <w:rPr>
          <w:rFonts w:ascii="Times New Roman" w:eastAsia="Times New Roman" w:hAnsi="Times New Roman" w:cs="Times New Roman"/>
          <w:szCs w:val="24"/>
        </w:rPr>
      </w:pPr>
      <w:r w:rsidRPr="008C51A4">
        <w:rPr>
          <w:rFonts w:ascii="Times New Roman" w:eastAsia="Times New Roman" w:hAnsi="Times New Roman" w:cs="Times New Roman"/>
          <w:szCs w:val="24"/>
        </w:rPr>
        <w:t xml:space="preserve">While much water has flowed under the bridge, the </w:t>
      </w:r>
      <w:proofErr w:type="spellStart"/>
      <w:r w:rsidRPr="008C51A4">
        <w:rPr>
          <w:rFonts w:ascii="Times New Roman" w:eastAsia="Times New Roman" w:hAnsi="Times New Roman" w:cs="Times New Roman"/>
          <w:szCs w:val="24"/>
        </w:rPr>
        <w:t>honourable</w:t>
      </w:r>
      <w:proofErr w:type="spellEnd"/>
      <w:r w:rsidRPr="008C51A4">
        <w:rPr>
          <w:rFonts w:ascii="Times New Roman" w:eastAsia="Times New Roman" w:hAnsi="Times New Roman" w:cs="Times New Roman"/>
          <w:szCs w:val="24"/>
        </w:rPr>
        <w:t xml:space="preserve"> Supreme Court and its soon-to-be-formed </w:t>
      </w:r>
      <w:hyperlink r:id="rId17" w:anchor=":~:text=Formation%20of%20constitutional%20benches%20in%20SC" w:history="1">
        <w:r w:rsidRPr="008C51A4">
          <w:rPr>
            <w:rFonts w:ascii="Times New Roman" w:eastAsia="Times New Roman" w:hAnsi="Times New Roman" w:cs="Times New Roman"/>
            <w:color w:val="0000FF"/>
            <w:szCs w:val="24"/>
            <w:u w:val="single"/>
          </w:rPr>
          <w:t>constitutional bench</w:t>
        </w:r>
      </w:hyperlink>
      <w:r w:rsidRPr="008C51A4">
        <w:rPr>
          <w:rFonts w:ascii="Times New Roman" w:eastAsia="Times New Roman" w:hAnsi="Times New Roman" w:cs="Times New Roman"/>
          <w:szCs w:val="24"/>
        </w:rPr>
        <w:t xml:space="preserve"> will have to find a way to resolve the issue, as the order of the Supreme Court and the </w:t>
      </w:r>
      <w:proofErr w:type="gramStart"/>
      <w:r w:rsidRPr="008C51A4">
        <w:rPr>
          <w:rFonts w:ascii="Times New Roman" w:eastAsia="Times New Roman" w:hAnsi="Times New Roman" w:cs="Times New Roman"/>
          <w:szCs w:val="24"/>
        </w:rPr>
        <w:t>law passed by parliament compete</w:t>
      </w:r>
      <w:proofErr w:type="gramEnd"/>
      <w:r w:rsidRPr="008C51A4">
        <w:rPr>
          <w:rFonts w:ascii="Times New Roman" w:eastAsia="Times New Roman" w:hAnsi="Times New Roman" w:cs="Times New Roman"/>
          <w:szCs w:val="24"/>
        </w:rPr>
        <w:t xml:space="preserve"> for superiority.</w:t>
      </w:r>
    </w:p>
    <w:p w:rsidR="008C51A4" w:rsidRPr="008C51A4" w:rsidRDefault="008C51A4" w:rsidP="008C51A4">
      <w:pPr>
        <w:spacing w:before="100" w:beforeAutospacing="1" w:afterAutospacing="1" w:line="240" w:lineRule="auto"/>
        <w:rPr>
          <w:rFonts w:ascii="Times New Roman" w:eastAsia="Times New Roman" w:hAnsi="Times New Roman" w:cs="Times New Roman"/>
          <w:szCs w:val="24"/>
        </w:rPr>
      </w:pPr>
      <w:r w:rsidRPr="008C51A4">
        <w:rPr>
          <w:rFonts w:ascii="Times New Roman" w:eastAsia="Times New Roman" w:hAnsi="Times New Roman" w:cs="Times New Roman"/>
          <w:i/>
          <w:iCs/>
          <w:szCs w:val="24"/>
        </w:rPr>
        <w:t xml:space="preserve">The writer is president of the Pakistan-based think tank </w:t>
      </w:r>
      <w:proofErr w:type="spellStart"/>
      <w:r w:rsidRPr="008C51A4">
        <w:rPr>
          <w:rFonts w:ascii="Times New Roman" w:eastAsia="Times New Roman" w:hAnsi="Times New Roman" w:cs="Times New Roman"/>
          <w:i/>
          <w:iCs/>
          <w:szCs w:val="24"/>
        </w:rPr>
        <w:t>Pildat</w:t>
      </w:r>
      <w:proofErr w:type="spellEnd"/>
      <w:r w:rsidRPr="008C51A4">
        <w:rPr>
          <w:rFonts w:ascii="Times New Roman" w:eastAsia="Times New Roman" w:hAnsi="Times New Roman" w:cs="Times New Roman"/>
          <w:i/>
          <w:iCs/>
          <w:szCs w:val="24"/>
        </w:rPr>
        <w:t>.</w:t>
      </w:r>
    </w:p>
    <w:p w:rsidR="008C51A4" w:rsidRPr="008C51A4" w:rsidRDefault="008C51A4" w:rsidP="008C51A4">
      <w:pPr>
        <w:spacing w:before="100" w:beforeAutospacing="1" w:afterAutospacing="1" w:line="240" w:lineRule="auto"/>
        <w:rPr>
          <w:rFonts w:ascii="Times New Roman" w:eastAsia="Times New Roman" w:hAnsi="Times New Roman" w:cs="Times New Roman"/>
          <w:szCs w:val="24"/>
        </w:rPr>
      </w:pPr>
      <w:r w:rsidRPr="008C51A4">
        <w:rPr>
          <w:rFonts w:ascii="Times New Roman" w:eastAsia="Times New Roman" w:hAnsi="Times New Roman" w:cs="Times New Roman"/>
          <w:szCs w:val="24"/>
        </w:rPr>
        <w:t xml:space="preserve">X: </w:t>
      </w:r>
      <w:hyperlink r:id="rId18" w:tgtFrame="_blank" w:history="1">
        <w:r w:rsidRPr="008C51A4">
          <w:rPr>
            <w:rFonts w:ascii="Times New Roman" w:eastAsia="Times New Roman" w:hAnsi="Times New Roman" w:cs="Times New Roman"/>
            <w:i/>
            <w:iCs/>
            <w:color w:val="0000FF"/>
            <w:szCs w:val="24"/>
            <w:u w:val="single"/>
          </w:rPr>
          <w:t>@</w:t>
        </w:r>
        <w:proofErr w:type="spellStart"/>
        <w:r w:rsidRPr="008C51A4">
          <w:rPr>
            <w:rFonts w:ascii="Times New Roman" w:eastAsia="Times New Roman" w:hAnsi="Times New Roman" w:cs="Times New Roman"/>
            <w:i/>
            <w:iCs/>
            <w:color w:val="0000FF"/>
            <w:szCs w:val="24"/>
            <w:u w:val="single"/>
          </w:rPr>
          <w:t>ABMPildat</w:t>
        </w:r>
        <w:proofErr w:type="spellEnd"/>
      </w:hyperlink>
    </w:p>
    <w:p w:rsidR="008C51A4" w:rsidRPr="008C51A4" w:rsidRDefault="008C51A4" w:rsidP="008C51A4">
      <w:pPr>
        <w:spacing w:before="100" w:beforeAutospacing="1" w:afterAutospacing="1" w:line="240" w:lineRule="auto"/>
        <w:rPr>
          <w:rFonts w:ascii="Times New Roman" w:eastAsia="Times New Roman" w:hAnsi="Times New Roman" w:cs="Times New Roman"/>
          <w:szCs w:val="24"/>
        </w:rPr>
      </w:pPr>
      <w:r w:rsidRPr="008C51A4">
        <w:rPr>
          <w:rFonts w:ascii="Times New Roman" w:eastAsia="Times New Roman" w:hAnsi="Times New Roman" w:cs="Times New Roman"/>
          <w:i/>
          <w:iCs/>
          <w:szCs w:val="24"/>
        </w:rPr>
        <w:t>Published in Dawn, November 2nd,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C51A4"/>
    <w:rsid w:val="00075954"/>
    <w:rsid w:val="000F3610"/>
    <w:rsid w:val="0018508C"/>
    <w:rsid w:val="001D21CD"/>
    <w:rsid w:val="00240259"/>
    <w:rsid w:val="00290F54"/>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8C51A4"/>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C51A4"/>
    <w:rPr>
      <w:color w:val="0000FF"/>
      <w:u w:val="single"/>
    </w:rPr>
  </w:style>
  <w:style w:type="character" w:customStyle="1" w:styleId="storybyline">
    <w:name w:val="story__byline"/>
    <w:basedOn w:val="DefaultParagraphFont"/>
    <w:rsid w:val="008C51A4"/>
  </w:style>
  <w:style w:type="character" w:customStyle="1" w:styleId="storytime">
    <w:name w:val="story__time"/>
    <w:basedOn w:val="DefaultParagraphFont"/>
    <w:rsid w:val="008C51A4"/>
  </w:style>
  <w:style w:type="character" w:customStyle="1" w:styleId="timestamp--published">
    <w:name w:val="timestamp--published"/>
    <w:basedOn w:val="DefaultParagraphFont"/>
    <w:rsid w:val="008C51A4"/>
  </w:style>
  <w:style w:type="character" w:customStyle="1" w:styleId="timestamp--label">
    <w:name w:val="timestamp--label"/>
    <w:basedOn w:val="DefaultParagraphFont"/>
    <w:rsid w:val="008C51A4"/>
  </w:style>
  <w:style w:type="character" w:customStyle="1" w:styleId="timestamp--date">
    <w:name w:val="timestamp--date"/>
    <w:basedOn w:val="DefaultParagraphFont"/>
    <w:rsid w:val="008C51A4"/>
  </w:style>
  <w:style w:type="character" w:customStyle="1" w:styleId="mt-05">
    <w:name w:val="mt-0.5"/>
    <w:basedOn w:val="DefaultParagraphFont"/>
    <w:rsid w:val="008C51A4"/>
  </w:style>
  <w:style w:type="character" w:customStyle="1" w:styleId="hidden">
    <w:name w:val="hidden"/>
    <w:basedOn w:val="DefaultParagraphFont"/>
    <w:rsid w:val="008C51A4"/>
  </w:style>
  <w:style w:type="paragraph" w:styleId="NormalWeb">
    <w:name w:val="Normal (Web)"/>
    <w:basedOn w:val="Normal"/>
    <w:uiPriority w:val="99"/>
    <w:semiHidden/>
    <w:unhideWhenUsed/>
    <w:rsid w:val="008C51A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C5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1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1175587">
      <w:bodyDiv w:val="1"/>
      <w:marLeft w:val="0"/>
      <w:marRight w:val="0"/>
      <w:marTop w:val="0"/>
      <w:marBottom w:val="0"/>
      <w:divBdr>
        <w:top w:val="none" w:sz="0" w:space="0" w:color="auto"/>
        <w:left w:val="none" w:sz="0" w:space="0" w:color="auto"/>
        <w:bottom w:val="none" w:sz="0" w:space="0" w:color="auto"/>
        <w:right w:val="none" w:sz="0" w:space="0" w:color="auto"/>
      </w:divBdr>
      <w:divsChild>
        <w:div w:id="858392645">
          <w:marLeft w:val="0"/>
          <w:marRight w:val="0"/>
          <w:marTop w:val="0"/>
          <w:marBottom w:val="0"/>
          <w:divBdr>
            <w:top w:val="none" w:sz="0" w:space="0" w:color="auto"/>
            <w:left w:val="none" w:sz="0" w:space="0" w:color="auto"/>
            <w:bottom w:val="none" w:sz="0" w:space="0" w:color="auto"/>
            <w:right w:val="none" w:sz="0" w:space="0" w:color="auto"/>
          </w:divBdr>
        </w:div>
        <w:div w:id="405302438">
          <w:marLeft w:val="0"/>
          <w:marRight w:val="0"/>
          <w:marTop w:val="0"/>
          <w:marBottom w:val="0"/>
          <w:divBdr>
            <w:top w:val="none" w:sz="0" w:space="0" w:color="auto"/>
            <w:left w:val="none" w:sz="0" w:space="0" w:color="auto"/>
            <w:bottom w:val="none" w:sz="0" w:space="0" w:color="auto"/>
            <w:right w:val="none" w:sz="0" w:space="0" w:color="auto"/>
          </w:divBdr>
          <w:divsChild>
            <w:div w:id="1525438556">
              <w:marLeft w:val="0"/>
              <w:marRight w:val="0"/>
              <w:marTop w:val="0"/>
              <w:marBottom w:val="0"/>
              <w:divBdr>
                <w:top w:val="none" w:sz="0" w:space="0" w:color="auto"/>
                <w:left w:val="none" w:sz="0" w:space="0" w:color="auto"/>
                <w:bottom w:val="none" w:sz="0" w:space="0" w:color="auto"/>
                <w:right w:val="none" w:sz="0" w:space="0" w:color="auto"/>
              </w:divBdr>
            </w:div>
            <w:div w:id="1877891268">
              <w:marLeft w:val="0"/>
              <w:marRight w:val="0"/>
              <w:marTop w:val="0"/>
              <w:marBottom w:val="0"/>
              <w:divBdr>
                <w:top w:val="none" w:sz="0" w:space="0" w:color="auto"/>
                <w:left w:val="none" w:sz="0" w:space="0" w:color="auto"/>
                <w:bottom w:val="none" w:sz="0" w:space="0" w:color="auto"/>
                <w:right w:val="none" w:sz="0" w:space="0" w:color="auto"/>
              </w:divBdr>
            </w:div>
            <w:div w:id="1781291430">
              <w:marLeft w:val="0"/>
              <w:marRight w:val="0"/>
              <w:marTop w:val="0"/>
              <w:marBottom w:val="0"/>
              <w:divBdr>
                <w:top w:val="none" w:sz="0" w:space="0" w:color="auto"/>
                <w:left w:val="none" w:sz="0" w:space="0" w:color="auto"/>
                <w:bottom w:val="none" w:sz="0" w:space="0" w:color="auto"/>
                <w:right w:val="none" w:sz="0" w:space="0" w:color="auto"/>
              </w:divBdr>
            </w:div>
            <w:div w:id="1380207455">
              <w:marLeft w:val="0"/>
              <w:marRight w:val="0"/>
              <w:marTop w:val="0"/>
              <w:marBottom w:val="0"/>
              <w:divBdr>
                <w:top w:val="none" w:sz="0" w:space="0" w:color="auto"/>
                <w:left w:val="none" w:sz="0" w:space="0" w:color="auto"/>
                <w:bottom w:val="none" w:sz="0" w:space="0" w:color="auto"/>
                <w:right w:val="none" w:sz="0" w:space="0" w:color="auto"/>
              </w:divBdr>
            </w:div>
            <w:div w:id="339166855">
              <w:marLeft w:val="0"/>
              <w:marRight w:val="0"/>
              <w:marTop w:val="0"/>
              <w:marBottom w:val="0"/>
              <w:divBdr>
                <w:top w:val="none" w:sz="0" w:space="0" w:color="auto"/>
                <w:left w:val="none" w:sz="0" w:space="0" w:color="auto"/>
                <w:bottom w:val="none" w:sz="0" w:space="0" w:color="auto"/>
                <w:right w:val="none" w:sz="0" w:space="0" w:color="auto"/>
              </w:divBdr>
            </w:div>
            <w:div w:id="865101228">
              <w:marLeft w:val="0"/>
              <w:marRight w:val="0"/>
              <w:marTop w:val="0"/>
              <w:marBottom w:val="0"/>
              <w:divBdr>
                <w:top w:val="none" w:sz="0" w:space="0" w:color="auto"/>
                <w:left w:val="none" w:sz="0" w:space="0" w:color="auto"/>
                <w:bottom w:val="none" w:sz="0" w:space="0" w:color="auto"/>
                <w:right w:val="none" w:sz="0" w:space="0" w:color="auto"/>
              </w:divBdr>
            </w:div>
          </w:divsChild>
        </w:div>
        <w:div w:id="549457531">
          <w:marLeft w:val="0"/>
          <w:marRight w:val="0"/>
          <w:marTop w:val="0"/>
          <w:marBottom w:val="0"/>
          <w:divBdr>
            <w:top w:val="none" w:sz="0" w:space="0" w:color="auto"/>
            <w:left w:val="none" w:sz="0" w:space="0" w:color="auto"/>
            <w:bottom w:val="none" w:sz="0" w:space="0" w:color="auto"/>
            <w:right w:val="none" w:sz="0" w:space="0" w:color="auto"/>
          </w:divBdr>
          <w:divsChild>
            <w:div w:id="1692756083">
              <w:marLeft w:val="0"/>
              <w:marRight w:val="0"/>
              <w:marTop w:val="0"/>
              <w:marBottom w:val="0"/>
              <w:divBdr>
                <w:top w:val="none" w:sz="0" w:space="0" w:color="auto"/>
                <w:left w:val="none" w:sz="0" w:space="0" w:color="auto"/>
                <w:bottom w:val="none" w:sz="0" w:space="0" w:color="auto"/>
                <w:right w:val="none" w:sz="0" w:space="0" w:color="auto"/>
              </w:divBdr>
              <w:divsChild>
                <w:div w:id="551188074">
                  <w:marLeft w:val="0"/>
                  <w:marRight w:val="0"/>
                  <w:marTop w:val="0"/>
                  <w:marBottom w:val="0"/>
                  <w:divBdr>
                    <w:top w:val="none" w:sz="0" w:space="0" w:color="auto"/>
                    <w:left w:val="none" w:sz="0" w:space="0" w:color="auto"/>
                    <w:bottom w:val="none" w:sz="0" w:space="0" w:color="auto"/>
                    <w:right w:val="none" w:sz="0" w:space="0" w:color="auto"/>
                  </w:divBdr>
                  <w:divsChild>
                    <w:div w:id="748111447">
                      <w:marLeft w:val="0"/>
                      <w:marRight w:val="0"/>
                      <w:marTop w:val="0"/>
                      <w:marBottom w:val="0"/>
                      <w:divBdr>
                        <w:top w:val="none" w:sz="0" w:space="0" w:color="auto"/>
                        <w:left w:val="none" w:sz="0" w:space="0" w:color="auto"/>
                        <w:bottom w:val="none" w:sz="0" w:space="0" w:color="auto"/>
                        <w:right w:val="none" w:sz="0" w:space="0" w:color="auto"/>
                      </w:divBdr>
                      <w:divsChild>
                        <w:div w:id="137130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099537">
          <w:marLeft w:val="0"/>
          <w:marRight w:val="0"/>
          <w:marTop w:val="0"/>
          <w:marBottom w:val="0"/>
          <w:divBdr>
            <w:top w:val="none" w:sz="0" w:space="0" w:color="auto"/>
            <w:left w:val="none" w:sz="0" w:space="0" w:color="auto"/>
            <w:bottom w:val="none" w:sz="0" w:space="0" w:color="auto"/>
            <w:right w:val="none" w:sz="0" w:space="0" w:color="auto"/>
          </w:divBdr>
        </w:div>
        <w:div w:id="2004624488">
          <w:marLeft w:val="0"/>
          <w:marRight w:val="0"/>
          <w:marTop w:val="0"/>
          <w:marBottom w:val="0"/>
          <w:divBdr>
            <w:top w:val="none" w:sz="0" w:space="0" w:color="auto"/>
            <w:left w:val="none" w:sz="0" w:space="0" w:color="auto"/>
            <w:bottom w:val="none" w:sz="0" w:space="0" w:color="auto"/>
            <w:right w:val="none" w:sz="0" w:space="0" w:color="auto"/>
          </w:divBdr>
          <w:divsChild>
            <w:div w:id="1048068420">
              <w:marLeft w:val="0"/>
              <w:marRight w:val="0"/>
              <w:marTop w:val="0"/>
              <w:marBottom w:val="0"/>
              <w:divBdr>
                <w:top w:val="none" w:sz="0" w:space="0" w:color="auto"/>
                <w:left w:val="none" w:sz="0" w:space="0" w:color="auto"/>
                <w:bottom w:val="none" w:sz="0" w:space="0" w:color="auto"/>
                <w:right w:val="none" w:sz="0" w:space="0" w:color="auto"/>
              </w:divBdr>
            </w:div>
          </w:divsChild>
        </w:div>
        <w:div w:id="949624187">
          <w:marLeft w:val="0"/>
          <w:marRight w:val="0"/>
          <w:marTop w:val="0"/>
          <w:marBottom w:val="0"/>
          <w:divBdr>
            <w:top w:val="none" w:sz="0" w:space="0" w:color="auto"/>
            <w:left w:val="none" w:sz="0" w:space="0" w:color="auto"/>
            <w:bottom w:val="none" w:sz="0" w:space="0" w:color="auto"/>
            <w:right w:val="none" w:sz="0" w:space="0" w:color="auto"/>
          </w:divBdr>
        </w:div>
        <w:div w:id="116460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63987" TargetMode="External"/><Relationship Id="rId13" Type="http://schemas.openxmlformats.org/officeDocument/2006/relationships/hyperlink" Target="https://www.dawn.com/news/1860621/election-authorities-denying-major-political-party-recognition-infringes-electorates-rights-sc" TargetMode="External"/><Relationship Id="rId18" Type="http://schemas.openxmlformats.org/officeDocument/2006/relationships/hyperlink" Target="http://@ABMPildat" TargetMode="External"/><Relationship Id="rId3" Type="http://schemas.openxmlformats.org/officeDocument/2006/relationships/webSettings" Target="webSettings.xml"/><Relationship Id="rId7" Type="http://schemas.openxmlformats.org/officeDocument/2006/relationships/hyperlink" Target="https://www.dawn.com/news/1859825" TargetMode="External"/><Relationship Id="rId12" Type="http://schemas.openxmlformats.org/officeDocument/2006/relationships/hyperlink" Target="https://www.dawn.com/news/1822530" TargetMode="External"/><Relationship Id="rId17" Type="http://schemas.openxmlformats.org/officeDocument/2006/relationships/hyperlink" Target="https://www.dawn.com/news/1866480/what-is-the-26th-constitutional-amendment" TargetMode="External"/><Relationship Id="rId2" Type="http://schemas.openxmlformats.org/officeDocument/2006/relationships/settings" Target="settings.xml"/><Relationship Id="rId16" Type="http://schemas.openxmlformats.org/officeDocument/2006/relationships/hyperlink" Target="https://tribune.com.pk/story/2498126/reserved-seats-case-apex-courts-detailed-verdict-deems-ecps-march-1-decision-void"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845531/sc-gives-pti-its-groove-back" TargetMode="External"/><Relationship Id="rId11" Type="http://schemas.openxmlformats.org/officeDocument/2006/relationships/hyperlink" Target="https://www.dawn.com/news/1829504" TargetMode="External"/><Relationship Id="rId5" Type="http://schemas.openxmlformats.org/officeDocument/2006/relationships/hyperlink" Target="https://www.dawn.com/news/1866926" TargetMode="External"/><Relationship Id="rId15" Type="http://schemas.openxmlformats.org/officeDocument/2006/relationships/hyperlink" Target="https://tribune.com.pk/story/2481349/pti-reserved-seats-cjp-stresses-importance-of-timely-hearing-review-petition" TargetMode="External"/><Relationship Id="rId10" Type="http://schemas.openxmlformats.org/officeDocument/2006/relationships/hyperlink" Target="https://www.dawn.com/news/1805488" TargetMode="External"/><Relationship Id="rId19" Type="http://schemas.openxmlformats.org/officeDocument/2006/relationships/fontTable" Target="fontTable.xml"/><Relationship Id="rId4" Type="http://schemas.openxmlformats.org/officeDocument/2006/relationships/hyperlink" Target="https://www.dawn.com/authors/18/ahmed-bilal-mehboob" TargetMode="External"/><Relationship Id="rId9" Type="http://schemas.openxmlformats.org/officeDocument/2006/relationships/hyperlink" Target="https://www.dawn.com/news/1812974" TargetMode="External"/><Relationship Id="rId14" Type="http://schemas.openxmlformats.org/officeDocument/2006/relationships/hyperlink" Target="https://www.dawn.com/news/1845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6611</Characters>
  <Application>Microsoft Office Word</Application>
  <DocSecurity>0</DocSecurity>
  <Lines>55</Lines>
  <Paragraphs>15</Paragraphs>
  <ScaleCrop>false</ScaleCrop>
  <Company>Grizli777</Company>
  <LinksUpToDate>false</LinksUpToDate>
  <CharactersWithSpaces>7755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2024-11-14T04:35:00Z</dcterms:created>
  <dcterms:modified xsi:type="dcterms:W3CDTF">2024-11-14T04:39:00Z</dcterms:modified>
</cp:coreProperties>
</file>