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36" w:rsidRPr="004C2436" w:rsidRDefault="004C2436" w:rsidP="004C2436">
      <w:pPr>
        <w:spacing w:before="100" w:beforeAutospacing="1" w:afterAutospacing="1" w:line="240" w:lineRule="auto"/>
        <w:outlineLvl w:val="0"/>
        <w:rPr>
          <w:rFonts w:ascii="Times New Roman" w:eastAsia="Times New Roman" w:hAnsi="Times New Roman" w:cs="Times New Roman"/>
          <w:b/>
          <w:bCs/>
          <w:kern w:val="36"/>
          <w:sz w:val="48"/>
          <w:szCs w:val="48"/>
        </w:rPr>
      </w:pPr>
      <w:r w:rsidRPr="004C2436">
        <w:rPr>
          <w:rFonts w:ascii="Times New Roman" w:eastAsia="Times New Roman" w:hAnsi="Times New Roman" w:cs="Times New Roman"/>
          <w:b/>
          <w:bCs/>
          <w:kern w:val="36"/>
          <w:sz w:val="48"/>
          <w:szCs w:val="48"/>
        </w:rPr>
        <w:t>Digital deadlock</w:t>
      </w:r>
    </w:p>
    <w:p w:rsidR="004C2436" w:rsidRPr="004C2436" w:rsidRDefault="004C2436" w:rsidP="004C2436">
      <w:pPr>
        <w:spacing w:after="0" w:line="240" w:lineRule="auto"/>
        <w:rPr>
          <w:rFonts w:ascii="Times New Roman" w:eastAsia="Times New Roman" w:hAnsi="Times New Roman" w:cs="Times New Roman"/>
          <w:szCs w:val="24"/>
        </w:rPr>
      </w:pPr>
      <w:proofErr w:type="spellStart"/>
      <w:r w:rsidRPr="004C2436">
        <w:rPr>
          <w:rFonts w:ascii="Times New Roman" w:eastAsia="Times New Roman" w:hAnsi="Times New Roman" w:cs="Times New Roman"/>
          <w:szCs w:val="24"/>
        </w:rPr>
        <w:t>Syed</w:t>
      </w:r>
      <w:proofErr w:type="spellEnd"/>
      <w:r w:rsidRPr="004C2436">
        <w:rPr>
          <w:rFonts w:ascii="Times New Roman" w:eastAsia="Times New Roman" w:hAnsi="Times New Roman" w:cs="Times New Roman"/>
          <w:szCs w:val="24"/>
        </w:rPr>
        <w:t xml:space="preserve"> </w:t>
      </w:r>
      <w:proofErr w:type="spellStart"/>
      <w:r w:rsidRPr="004C2436">
        <w:rPr>
          <w:rFonts w:ascii="Times New Roman" w:eastAsia="Times New Roman" w:hAnsi="Times New Roman" w:cs="Times New Roman"/>
          <w:szCs w:val="24"/>
        </w:rPr>
        <w:t>Asad</w:t>
      </w:r>
      <w:proofErr w:type="spellEnd"/>
      <w:r w:rsidRPr="004C2436">
        <w:rPr>
          <w:rFonts w:ascii="Times New Roman" w:eastAsia="Times New Roman" w:hAnsi="Times New Roman" w:cs="Times New Roman"/>
          <w:szCs w:val="24"/>
        </w:rPr>
        <w:t xml:space="preserve"> Ali Shah </w:t>
      </w:r>
    </w:p>
    <w:p w:rsidR="004C2436" w:rsidRPr="004C2436" w:rsidRDefault="004C2436" w:rsidP="004C2436">
      <w:pPr>
        <w:spacing w:after="0"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Friday, Apr 11, 2025</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Pakistan’s journey towards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w:t>
      </w:r>
      <w:proofErr w:type="spellStart"/>
      <w:r w:rsidRPr="004C2436">
        <w:rPr>
          <w:rFonts w:ascii="Times New Roman" w:eastAsia="Times New Roman" w:hAnsi="Times New Roman" w:cs="Times New Roman"/>
          <w:szCs w:val="24"/>
        </w:rPr>
        <w:t>characterised</w:t>
      </w:r>
      <w:proofErr w:type="spellEnd"/>
      <w:r w:rsidRPr="004C2436">
        <w:rPr>
          <w:rFonts w:ascii="Times New Roman" w:eastAsia="Times New Roman" w:hAnsi="Times New Roman" w:cs="Times New Roman"/>
          <w:szCs w:val="24"/>
        </w:rPr>
        <w:t xml:space="preserve"> by ambitious policies and bold aspirations, remains constrained by weak implementation, inconsistent political commitment and inadequate financial backing. </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Over the past decade, frameworks such as the Digital Pakistan Policy (2018) and Digital Pakistan Vision (2019) have </w:t>
      </w:r>
      <w:proofErr w:type="spellStart"/>
      <w:r w:rsidRPr="004C2436">
        <w:rPr>
          <w:rFonts w:ascii="Times New Roman" w:eastAsia="Times New Roman" w:hAnsi="Times New Roman" w:cs="Times New Roman"/>
          <w:szCs w:val="24"/>
        </w:rPr>
        <w:t>emphasised</w:t>
      </w:r>
      <w:proofErr w:type="spellEnd"/>
      <w:r w:rsidRPr="004C2436">
        <w:rPr>
          <w:rFonts w:ascii="Times New Roman" w:eastAsia="Times New Roman" w:hAnsi="Times New Roman" w:cs="Times New Roman"/>
          <w:szCs w:val="24"/>
        </w:rPr>
        <w:t xml:space="preserve"> technology as a driver for economic growth, governance reform and public service enhancement. Yet, these initiatives have mostly remained unfulfilled, placing Pakistan behind regional counterparts, particularly India, and to a lesser extent, Bangladesh.</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In sharp contrast, India's ‘Digital India’ </w:t>
      </w:r>
      <w:proofErr w:type="spellStart"/>
      <w:r w:rsidRPr="004C2436">
        <w:rPr>
          <w:rFonts w:ascii="Times New Roman" w:eastAsia="Times New Roman" w:hAnsi="Times New Roman" w:cs="Times New Roman"/>
          <w:szCs w:val="24"/>
        </w:rPr>
        <w:t>programme</w:t>
      </w:r>
      <w:proofErr w:type="spellEnd"/>
      <w:r w:rsidRPr="004C2436">
        <w:rPr>
          <w:rFonts w:ascii="Times New Roman" w:eastAsia="Times New Roman" w:hAnsi="Times New Roman" w:cs="Times New Roman"/>
          <w:szCs w:val="24"/>
        </w:rPr>
        <w:t xml:space="preserve">, launched in 2014, has significantly accelerated the country’s economic growth. India's GDP rose impressively from $2 trillion in 2014 to $3.94 trillion in 2024, ranking fifth globally, and it is projected to surpass Japan to become the fourth largest economy by 2025, reaching an estimated GDP of $4.34 trillion. The relentless pursuit of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and a vibrant startup ecosystem fostered by initiatives such as Startup India (2015) has been a key driver behind India's remarkable economic transformation.</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The Digital Pakistan Policy (2018), developed by the Ministry of Information Technology and Telecommunication (</w:t>
      </w:r>
      <w:proofErr w:type="spellStart"/>
      <w:r w:rsidRPr="004C2436">
        <w:rPr>
          <w:rFonts w:ascii="Times New Roman" w:eastAsia="Times New Roman" w:hAnsi="Times New Roman" w:cs="Times New Roman"/>
          <w:szCs w:val="24"/>
        </w:rPr>
        <w:t>MoITT</w:t>
      </w:r>
      <w:proofErr w:type="spellEnd"/>
      <w:r w:rsidRPr="004C2436">
        <w:rPr>
          <w:rFonts w:ascii="Times New Roman" w:eastAsia="Times New Roman" w:hAnsi="Times New Roman" w:cs="Times New Roman"/>
          <w:szCs w:val="24"/>
        </w:rPr>
        <w:t xml:space="preserve">), similarly outlined an extensive roadmap aimed at enhancing broadband connectivity, fostering e-governance, nurturing startups, and embedding technology in essential sectors like health, education and agriculture. The subsequent Digital Pakistan Vision (2019) sought to expedite these goals by </w:t>
      </w:r>
      <w:proofErr w:type="spellStart"/>
      <w:r w:rsidRPr="004C2436">
        <w:rPr>
          <w:rFonts w:ascii="Times New Roman" w:eastAsia="Times New Roman" w:hAnsi="Times New Roman" w:cs="Times New Roman"/>
          <w:szCs w:val="24"/>
        </w:rPr>
        <w:t>prioritising</w:t>
      </w:r>
      <w:proofErr w:type="spellEnd"/>
      <w:r w:rsidRPr="004C2436">
        <w:rPr>
          <w:rFonts w:ascii="Times New Roman" w:eastAsia="Times New Roman" w:hAnsi="Times New Roman" w:cs="Times New Roman"/>
          <w:szCs w:val="24"/>
        </w:rPr>
        <w:t xml:space="preserve"> financial inclusion, digital literacy and public-private partnerships. Despite these ambitious declarations, lack of political commitment and minimal budgetary allocations over the past seven years have considerably undermined their potential impact.</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Consequently, these policies have largely remained theoretical, hindered by the absence of a clear, actionable strategy with defined outcomes and timelines. While mobile and internet penetration has moderately improved, digital transactions and broader technological adoption remain sluggish.</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Pakistan's global rankings highlight this stagnation, placing 150th out of 193 countries in the 2022 E-Government Development Index (EGDI), significantly trailing India (105th) and Bangladesh (111th). Similarly, the Inclusive Internet Index 2022 ranked Pakistan 90th out of </w:t>
      </w:r>
      <w:r w:rsidRPr="004C2436">
        <w:rPr>
          <w:rFonts w:ascii="Times New Roman" w:eastAsia="Times New Roman" w:hAnsi="Times New Roman" w:cs="Times New Roman"/>
          <w:szCs w:val="24"/>
        </w:rPr>
        <w:lastRenderedPageBreak/>
        <w:t>120, and the Network Readiness Index 2023 positioned it 90th out of 134 countries — again behind India (67th) and Bangladesh (105th).</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A significant barrier to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in Pakistan is its deeply entrenched informal cash economy, accounting for over 80-90 per cent of transactions excluding formal banking operations like bank transfers, imports, exports, and remittances. Cash in circulation reached Rs9.4 trillion in January 2025, representing 27 per cent of the broad money supply (M2). The negligible contribution of e-commerce (merely 2-3 per cent) underscores persistent reluctance towards digital adoption.</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This cash dominance is not merely cultural but reflects a rational response from businesses, particularly small enterprises, seeking to evade high tax burdens and regulatory scrutiny associated with formal economic activities.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directly challenges this informal arrangement, deterring businesses from embracing digital systems.</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Further exacerbating these challenges is Pakistan’s relatively substandard digital infrastructure, frequent internet breakdowns, and arbitrary blockage of social media platforms, such as X (formerly Twitter). Such disruptions severely affect user trust, hinder digital business operations, and discourage foreign investment in digital sectors.</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India’s contrasting success underscores the effectiveness of enabling reforms coupled with bold policy measures. Notably, India's 2016 </w:t>
      </w:r>
      <w:proofErr w:type="spellStart"/>
      <w:r w:rsidRPr="004C2436">
        <w:rPr>
          <w:rFonts w:ascii="Times New Roman" w:eastAsia="Times New Roman" w:hAnsi="Times New Roman" w:cs="Times New Roman"/>
          <w:szCs w:val="24"/>
        </w:rPr>
        <w:t>demonetisation</w:t>
      </w:r>
      <w:proofErr w:type="spellEnd"/>
      <w:r w:rsidRPr="004C2436">
        <w:rPr>
          <w:rFonts w:ascii="Times New Roman" w:eastAsia="Times New Roman" w:hAnsi="Times New Roman" w:cs="Times New Roman"/>
          <w:szCs w:val="24"/>
        </w:rPr>
        <w:t xml:space="preserve"> significantly reduced cash dependency, curtailed black money circulation, and propelled digital payments. This disruption became a major catalyst for digital transformation. </w:t>
      </w:r>
      <w:proofErr w:type="gramStart"/>
      <w:r w:rsidRPr="004C2436">
        <w:rPr>
          <w:rFonts w:ascii="Times New Roman" w:eastAsia="Times New Roman" w:hAnsi="Times New Roman" w:cs="Times New Roman"/>
          <w:szCs w:val="24"/>
        </w:rPr>
        <w:t xml:space="preserve">India's </w:t>
      </w:r>
      <w:proofErr w:type="spellStart"/>
      <w:r w:rsidRPr="004C2436">
        <w:rPr>
          <w:rFonts w:ascii="Times New Roman" w:eastAsia="Times New Roman" w:hAnsi="Times New Roman" w:cs="Times New Roman"/>
          <w:szCs w:val="24"/>
        </w:rPr>
        <w:t>Aadhaar</w:t>
      </w:r>
      <w:proofErr w:type="spellEnd"/>
      <w:r w:rsidRPr="004C2436">
        <w:rPr>
          <w:rFonts w:ascii="Times New Roman" w:eastAsia="Times New Roman" w:hAnsi="Times New Roman" w:cs="Times New Roman"/>
          <w:szCs w:val="24"/>
        </w:rPr>
        <w:t xml:space="preserve"> biometric ID system, covering over 1.3 billion people, provided foundational infrastructure for digital payments.</w:t>
      </w:r>
      <w:proofErr w:type="gramEnd"/>
      <w:r w:rsidRPr="004C2436">
        <w:rPr>
          <w:rFonts w:ascii="Times New Roman" w:eastAsia="Times New Roman" w:hAnsi="Times New Roman" w:cs="Times New Roman"/>
          <w:szCs w:val="24"/>
        </w:rPr>
        <w:t xml:space="preserve"> The Unified Payments Interface (UPI) processed over 172 billion transactions in 2024, amounting to approximately $2.85 trillion, decisively shifting commerce onto digital platforms. </w:t>
      </w:r>
      <w:proofErr w:type="gramStart"/>
      <w:r w:rsidRPr="004C2436">
        <w:rPr>
          <w:rFonts w:ascii="Times New Roman" w:eastAsia="Times New Roman" w:hAnsi="Times New Roman" w:cs="Times New Roman"/>
          <w:szCs w:val="24"/>
        </w:rPr>
        <w:t xml:space="preserve">Tax reforms, especially the implementation of a single Goods and Services Tax (GST), replacing fragmented sales taxes, simplified compliance, </w:t>
      </w:r>
      <w:proofErr w:type="spellStart"/>
      <w:r w:rsidRPr="004C2436">
        <w:rPr>
          <w:rFonts w:ascii="Times New Roman" w:eastAsia="Times New Roman" w:hAnsi="Times New Roman" w:cs="Times New Roman"/>
          <w:szCs w:val="24"/>
        </w:rPr>
        <w:t>incentivising</w:t>
      </w:r>
      <w:proofErr w:type="spellEnd"/>
      <w:r w:rsidRPr="004C2436">
        <w:rPr>
          <w:rFonts w:ascii="Times New Roman" w:eastAsia="Times New Roman" w:hAnsi="Times New Roman" w:cs="Times New Roman"/>
          <w:szCs w:val="24"/>
        </w:rPr>
        <w:t xml:space="preserve"> </w:t>
      </w:r>
      <w:proofErr w:type="spellStart"/>
      <w:r w:rsidRPr="004C2436">
        <w:rPr>
          <w:rFonts w:ascii="Times New Roman" w:eastAsia="Times New Roman" w:hAnsi="Times New Roman" w:cs="Times New Roman"/>
          <w:szCs w:val="24"/>
        </w:rPr>
        <w:t>formalisation</w:t>
      </w:r>
      <w:proofErr w:type="spellEnd"/>
      <w:r w:rsidRPr="004C2436">
        <w:rPr>
          <w:rFonts w:ascii="Times New Roman" w:eastAsia="Times New Roman" w:hAnsi="Times New Roman" w:cs="Times New Roman"/>
          <w:szCs w:val="24"/>
        </w:rPr>
        <w:t>.</w:t>
      </w:r>
      <w:proofErr w:type="gramEnd"/>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Bangladesh has also achieved commendable progress through its Digital Bangladesh Vision (2009), significantly reducing barriers posed by the informal economy by easing tax pressures on small businesses. Mobile financial service </w:t>
      </w:r>
      <w:proofErr w:type="spellStart"/>
      <w:r w:rsidRPr="004C2436">
        <w:rPr>
          <w:rFonts w:ascii="Times New Roman" w:eastAsia="Times New Roman" w:hAnsi="Times New Roman" w:cs="Times New Roman"/>
          <w:szCs w:val="24"/>
        </w:rPr>
        <w:t>bKash</w:t>
      </w:r>
      <w:proofErr w:type="spellEnd"/>
      <w:r w:rsidRPr="004C2436">
        <w:rPr>
          <w:rFonts w:ascii="Times New Roman" w:eastAsia="Times New Roman" w:hAnsi="Times New Roman" w:cs="Times New Roman"/>
          <w:szCs w:val="24"/>
        </w:rPr>
        <w:t xml:space="preserve"> now serves over 60 million users, and the national web portal provides access to over 2,500 government services online. In contrast, Pakistan’s digital payment infrastructure remains underdeveloped relative to its economic size, limiting global competitiveness. The State Bank of Pakistan’s </w:t>
      </w:r>
      <w:proofErr w:type="spellStart"/>
      <w:r w:rsidRPr="004C2436">
        <w:rPr>
          <w:rFonts w:ascii="Times New Roman" w:eastAsia="Times New Roman" w:hAnsi="Times New Roman" w:cs="Times New Roman"/>
          <w:szCs w:val="24"/>
        </w:rPr>
        <w:t>Raast</w:t>
      </w:r>
      <w:proofErr w:type="spellEnd"/>
      <w:r w:rsidRPr="004C2436">
        <w:rPr>
          <w:rFonts w:ascii="Times New Roman" w:eastAsia="Times New Roman" w:hAnsi="Times New Roman" w:cs="Times New Roman"/>
          <w:szCs w:val="24"/>
        </w:rPr>
        <w:t xml:space="preserve"> system, intended for instant payments, is promising but has faced slow implementation. Although it processed 1.7 billion transactions in Q1 FY2025, its scale remains modest. The informal sector's apprehension of increased tax scrutiny continues to impede broader adoption.</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Provincial-level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further highlights limited progress. Punjab, despite being relatively more active, has not fully adopted e-governance, and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remains confined to limited </w:t>
      </w:r>
      <w:r w:rsidRPr="004C2436">
        <w:rPr>
          <w:rFonts w:ascii="Times New Roman" w:eastAsia="Times New Roman" w:hAnsi="Times New Roman" w:cs="Times New Roman"/>
          <w:szCs w:val="24"/>
        </w:rPr>
        <w:lastRenderedPageBreak/>
        <w:t xml:space="preserve">sectors such as selected health, education, and policing services. The overall provincial landscape demonstrates low </w:t>
      </w:r>
      <w:proofErr w:type="spellStart"/>
      <w:r w:rsidRPr="004C2436">
        <w:rPr>
          <w:rFonts w:ascii="Times New Roman" w:eastAsia="Times New Roman" w:hAnsi="Times New Roman" w:cs="Times New Roman"/>
          <w:szCs w:val="24"/>
        </w:rPr>
        <w:t>prioritisation</w:t>
      </w:r>
      <w:proofErr w:type="spellEnd"/>
      <w:r w:rsidRPr="004C2436">
        <w:rPr>
          <w:rFonts w:ascii="Times New Roman" w:eastAsia="Times New Roman" w:hAnsi="Times New Roman" w:cs="Times New Roman"/>
          <w:szCs w:val="24"/>
        </w:rPr>
        <w:t xml:space="preserve">, maintaining predominantly manual and paper-based systems. The absence of cohesive federal-provincial strategies significantly hampers national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efforts.</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Recent legislative initiatives, such as the Digital Nation Pakistan Act (2025) proposing a Pakistan Digital Authority, and the Personal Data Protection Bill, indicate awareness of these issues. Nonetheless, concerns remain regarding the Prevention of Electronic Crimes Act (PECA), </w:t>
      </w:r>
      <w:proofErr w:type="spellStart"/>
      <w:r w:rsidRPr="004C2436">
        <w:rPr>
          <w:rFonts w:ascii="Times New Roman" w:eastAsia="Times New Roman" w:hAnsi="Times New Roman" w:cs="Times New Roman"/>
          <w:szCs w:val="24"/>
        </w:rPr>
        <w:t>criticised</w:t>
      </w:r>
      <w:proofErr w:type="spellEnd"/>
      <w:r w:rsidRPr="004C2436">
        <w:rPr>
          <w:rFonts w:ascii="Times New Roman" w:eastAsia="Times New Roman" w:hAnsi="Times New Roman" w:cs="Times New Roman"/>
          <w:szCs w:val="24"/>
        </w:rPr>
        <w:t xml:space="preserve"> for potentially stifling free expression and digital engagement. The real challenge lies not in policy formulation but in creating a cohesive, robust implementation framework backed by genuine political commitment and provincial alignment.</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Political inconsistency and financial neglect remain significant barriers. Successive governments frequently </w:t>
      </w:r>
      <w:proofErr w:type="spellStart"/>
      <w:r w:rsidRPr="004C2436">
        <w:rPr>
          <w:rFonts w:ascii="Times New Roman" w:eastAsia="Times New Roman" w:hAnsi="Times New Roman" w:cs="Times New Roman"/>
          <w:szCs w:val="24"/>
        </w:rPr>
        <w:t>prioritise</w:t>
      </w:r>
      <w:proofErr w:type="spellEnd"/>
      <w:r w:rsidRPr="004C2436">
        <w:rPr>
          <w:rFonts w:ascii="Times New Roman" w:eastAsia="Times New Roman" w:hAnsi="Times New Roman" w:cs="Times New Roman"/>
          <w:szCs w:val="24"/>
        </w:rPr>
        <w:t xml:space="preserve">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rhetorically but lack sustained momentum supported by adequate investment for effective </w:t>
      </w:r>
      <w:proofErr w:type="spellStart"/>
      <w:r w:rsidRPr="004C2436">
        <w:rPr>
          <w:rFonts w:ascii="Times New Roman" w:eastAsia="Times New Roman" w:hAnsi="Times New Roman" w:cs="Times New Roman"/>
          <w:szCs w:val="24"/>
        </w:rPr>
        <w:t>digitisation</w:t>
      </w:r>
      <w:proofErr w:type="spellEnd"/>
      <w:r w:rsidRPr="004C2436">
        <w:rPr>
          <w:rFonts w:ascii="Times New Roman" w:eastAsia="Times New Roman" w:hAnsi="Times New Roman" w:cs="Times New Roman"/>
          <w:szCs w:val="24"/>
        </w:rPr>
        <w:t xml:space="preserve"> in governance and all areas of the economy. In stark contrast, India committed around $5 billion towards Digital India from 2015 to 2024, continuously pursuing ambitious projects including 5G, </w:t>
      </w:r>
      <w:proofErr w:type="spellStart"/>
      <w:r w:rsidRPr="004C2436">
        <w:rPr>
          <w:rFonts w:ascii="Times New Roman" w:eastAsia="Times New Roman" w:hAnsi="Times New Roman" w:cs="Times New Roman"/>
          <w:szCs w:val="24"/>
        </w:rPr>
        <w:t>blockchain</w:t>
      </w:r>
      <w:proofErr w:type="spellEnd"/>
      <w:r w:rsidRPr="004C2436">
        <w:rPr>
          <w:rFonts w:ascii="Times New Roman" w:eastAsia="Times New Roman" w:hAnsi="Times New Roman" w:cs="Times New Roman"/>
          <w:szCs w:val="24"/>
        </w:rPr>
        <w:t>, and artificial intelligence. To genuinely unlock Pakistan’s potential, the nation urgently needs uninterrupted, affordable internet access for all citizens, policies to encourage startup growth and tech innovation and a nationwide Digital Pakistan initiative to empower the youth.</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Addressing foundational structural issues, including drastic tax reforms, incentives for digital payment adoption and unwavering political commitment is critical. Without these fundamental changes, Pakistan risks continued stagnation, trapped in ambitious yet unfulfilled policy cycles, while regional peers rapidly advance into the digital age.</w:t>
      </w:r>
    </w:p>
    <w:p w:rsidR="004C2436" w:rsidRPr="004C2436" w:rsidRDefault="004C2436" w:rsidP="004C2436">
      <w:pPr>
        <w:spacing w:before="100" w:beforeAutospacing="1" w:afterAutospacing="1" w:line="240" w:lineRule="auto"/>
        <w:rPr>
          <w:rFonts w:ascii="Times New Roman" w:eastAsia="Times New Roman" w:hAnsi="Times New Roman" w:cs="Times New Roman"/>
          <w:szCs w:val="24"/>
        </w:rPr>
      </w:pPr>
      <w:r w:rsidRPr="004C2436">
        <w:rPr>
          <w:rFonts w:ascii="Times New Roman" w:eastAsia="Times New Roman" w:hAnsi="Times New Roman" w:cs="Times New Roman"/>
          <w:szCs w:val="24"/>
        </w:rPr>
        <w:t xml:space="preserve">The writer is a former managing partner of a leading professional services firm and has done extensive work on governance in the public and private sectors. He </w:t>
      </w:r>
      <w:proofErr w:type="gramStart"/>
      <w:r w:rsidRPr="004C2436">
        <w:rPr>
          <w:rFonts w:ascii="Times New Roman" w:eastAsia="Times New Roman" w:hAnsi="Times New Roman" w:cs="Times New Roman"/>
          <w:szCs w:val="24"/>
        </w:rPr>
        <w:t>tweets/posts</w:t>
      </w:r>
      <w:proofErr w:type="gramEnd"/>
      <w:r w:rsidRPr="004C2436">
        <w:rPr>
          <w:rFonts w:ascii="Times New Roman" w:eastAsia="Times New Roman" w:hAnsi="Times New Roman" w:cs="Times New Roman"/>
          <w:szCs w:val="24"/>
        </w:rPr>
        <w:t xml:space="preserve"> @</w:t>
      </w:r>
      <w:proofErr w:type="spellStart"/>
      <w:r w:rsidRPr="004C2436">
        <w:rPr>
          <w:rFonts w:ascii="Times New Roman" w:eastAsia="Times New Roman" w:hAnsi="Times New Roman" w:cs="Times New Roman"/>
          <w:szCs w:val="24"/>
        </w:rPr>
        <w:t>Asad_Ashah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20B59"/>
    <w:multiLevelType w:val="multilevel"/>
    <w:tmpl w:val="1524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C2436"/>
    <w:rsid w:val="00075954"/>
    <w:rsid w:val="000F3610"/>
    <w:rsid w:val="0018508C"/>
    <w:rsid w:val="001D21CD"/>
    <w:rsid w:val="00240259"/>
    <w:rsid w:val="002F5C52"/>
    <w:rsid w:val="0031501C"/>
    <w:rsid w:val="003256B7"/>
    <w:rsid w:val="0036064A"/>
    <w:rsid w:val="00383BB2"/>
    <w:rsid w:val="003C2C58"/>
    <w:rsid w:val="00441D95"/>
    <w:rsid w:val="004B43BE"/>
    <w:rsid w:val="004C2436"/>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C24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C2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161327">
      <w:bodyDiv w:val="1"/>
      <w:marLeft w:val="0"/>
      <w:marRight w:val="0"/>
      <w:marTop w:val="0"/>
      <w:marBottom w:val="0"/>
      <w:divBdr>
        <w:top w:val="none" w:sz="0" w:space="0" w:color="auto"/>
        <w:left w:val="none" w:sz="0" w:space="0" w:color="auto"/>
        <w:bottom w:val="none" w:sz="0" w:space="0" w:color="auto"/>
        <w:right w:val="none" w:sz="0" w:space="0" w:color="auto"/>
      </w:divBdr>
      <w:divsChild>
        <w:div w:id="1922135413">
          <w:marLeft w:val="0"/>
          <w:marRight w:val="0"/>
          <w:marTop w:val="0"/>
          <w:marBottom w:val="0"/>
          <w:divBdr>
            <w:top w:val="none" w:sz="0" w:space="0" w:color="auto"/>
            <w:left w:val="none" w:sz="0" w:space="0" w:color="auto"/>
            <w:bottom w:val="none" w:sz="0" w:space="0" w:color="auto"/>
            <w:right w:val="none" w:sz="0" w:space="0" w:color="auto"/>
          </w:divBdr>
        </w:div>
        <w:div w:id="301932860">
          <w:marLeft w:val="0"/>
          <w:marRight w:val="0"/>
          <w:marTop w:val="0"/>
          <w:marBottom w:val="0"/>
          <w:divBdr>
            <w:top w:val="none" w:sz="0" w:space="0" w:color="auto"/>
            <w:left w:val="none" w:sz="0" w:space="0" w:color="auto"/>
            <w:bottom w:val="none" w:sz="0" w:space="0" w:color="auto"/>
            <w:right w:val="none" w:sz="0" w:space="0" w:color="auto"/>
          </w:divBdr>
          <w:divsChild>
            <w:div w:id="1155217256">
              <w:marLeft w:val="0"/>
              <w:marRight w:val="0"/>
              <w:marTop w:val="0"/>
              <w:marBottom w:val="0"/>
              <w:divBdr>
                <w:top w:val="none" w:sz="0" w:space="0" w:color="auto"/>
                <w:left w:val="none" w:sz="0" w:space="0" w:color="auto"/>
                <w:bottom w:val="none" w:sz="0" w:space="0" w:color="auto"/>
                <w:right w:val="none" w:sz="0" w:space="0" w:color="auto"/>
              </w:divBdr>
            </w:div>
            <w:div w:id="949162664">
              <w:marLeft w:val="0"/>
              <w:marRight w:val="0"/>
              <w:marTop w:val="0"/>
              <w:marBottom w:val="0"/>
              <w:divBdr>
                <w:top w:val="none" w:sz="0" w:space="0" w:color="auto"/>
                <w:left w:val="none" w:sz="0" w:space="0" w:color="auto"/>
                <w:bottom w:val="none" w:sz="0" w:space="0" w:color="auto"/>
                <w:right w:val="none" w:sz="0" w:space="0" w:color="auto"/>
              </w:divBdr>
            </w:div>
            <w:div w:id="856044481">
              <w:marLeft w:val="0"/>
              <w:marRight w:val="0"/>
              <w:marTop w:val="0"/>
              <w:marBottom w:val="0"/>
              <w:divBdr>
                <w:top w:val="none" w:sz="0" w:space="0" w:color="auto"/>
                <w:left w:val="none" w:sz="0" w:space="0" w:color="auto"/>
                <w:bottom w:val="none" w:sz="0" w:space="0" w:color="auto"/>
                <w:right w:val="none" w:sz="0" w:space="0" w:color="auto"/>
              </w:divBdr>
            </w:div>
          </w:divsChild>
        </w:div>
        <w:div w:id="35507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6504</Characters>
  <Application>Microsoft Office Word</Application>
  <DocSecurity>0</DocSecurity>
  <Lines>54</Lines>
  <Paragraphs>15</Paragraphs>
  <ScaleCrop>false</ScaleCrop>
  <Company>Grizli777</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2025-04-26T05:50:00Z</dcterms:created>
  <dcterms:modified xsi:type="dcterms:W3CDTF">2025-04-26T05:52:00Z</dcterms:modified>
</cp:coreProperties>
</file>