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436" w:rsidRPr="00070436" w:rsidRDefault="00070436" w:rsidP="00070436">
      <w:pPr>
        <w:spacing w:before="100" w:beforeAutospacing="1" w:afterAutospacing="1" w:line="240" w:lineRule="auto"/>
        <w:outlineLvl w:val="0"/>
        <w:rPr>
          <w:rFonts w:ascii="Times New Roman" w:eastAsia="Times New Roman" w:hAnsi="Times New Roman" w:cs="Times New Roman"/>
          <w:b/>
          <w:bCs/>
          <w:kern w:val="36"/>
          <w:sz w:val="48"/>
          <w:szCs w:val="48"/>
        </w:rPr>
      </w:pPr>
      <w:r w:rsidRPr="00070436">
        <w:rPr>
          <w:rFonts w:ascii="Times New Roman" w:eastAsia="Times New Roman" w:hAnsi="Times New Roman" w:cs="Times New Roman"/>
          <w:b/>
          <w:bCs/>
          <w:kern w:val="36"/>
          <w:sz w:val="48"/>
          <w:szCs w:val="48"/>
        </w:rPr>
        <w:t xml:space="preserve">Indian </w:t>
      </w:r>
      <w:proofErr w:type="spellStart"/>
      <w:r w:rsidRPr="00070436">
        <w:rPr>
          <w:rFonts w:ascii="Times New Roman" w:eastAsia="Times New Roman" w:hAnsi="Times New Roman" w:cs="Times New Roman"/>
          <w:b/>
          <w:bCs/>
          <w:kern w:val="36"/>
          <w:sz w:val="48"/>
          <w:szCs w:val="48"/>
        </w:rPr>
        <w:t>Waqf</w:t>
      </w:r>
      <w:proofErr w:type="spellEnd"/>
      <w:r w:rsidRPr="00070436">
        <w:rPr>
          <w:rFonts w:ascii="Times New Roman" w:eastAsia="Times New Roman" w:hAnsi="Times New Roman" w:cs="Times New Roman"/>
          <w:b/>
          <w:bCs/>
          <w:kern w:val="36"/>
          <w:sz w:val="48"/>
          <w:szCs w:val="48"/>
        </w:rPr>
        <w:t xml:space="preserve"> Takeover </w:t>
      </w:r>
    </w:p>
    <w:p w:rsidR="00070436" w:rsidRPr="00070436" w:rsidRDefault="00070436" w:rsidP="00070436">
      <w:pPr>
        <w:spacing w:before="100" w:beforeAutospacing="1" w:afterAutospacing="1" w:line="240" w:lineRule="auto"/>
        <w:outlineLvl w:val="1"/>
        <w:rPr>
          <w:rFonts w:ascii="Times New Roman" w:eastAsia="Times New Roman" w:hAnsi="Times New Roman" w:cs="Times New Roman"/>
          <w:b/>
          <w:bCs/>
          <w:sz w:val="36"/>
          <w:szCs w:val="36"/>
        </w:rPr>
      </w:pPr>
      <w:r w:rsidRPr="00070436">
        <w:rPr>
          <w:rFonts w:ascii="Times New Roman" w:eastAsia="Times New Roman" w:hAnsi="Times New Roman" w:cs="Times New Roman"/>
          <w:b/>
          <w:bCs/>
          <w:sz w:val="36"/>
          <w:szCs w:val="36"/>
        </w:rPr>
        <w:t xml:space="preserve">India’s secular character is predicated on pluralism, not uniformity. </w:t>
      </w:r>
    </w:p>
    <w:p w:rsidR="00070436" w:rsidRPr="00070436" w:rsidRDefault="00070436" w:rsidP="00070436">
      <w:pPr>
        <w:spacing w:after="0" w:line="240" w:lineRule="auto"/>
        <w:rPr>
          <w:rFonts w:ascii="Times New Roman" w:eastAsia="Times New Roman" w:hAnsi="Times New Roman" w:cs="Times New Roman"/>
          <w:szCs w:val="24"/>
        </w:rPr>
      </w:pPr>
      <w:hyperlink r:id="rId4" w:history="1">
        <w:proofErr w:type="spellStart"/>
        <w:r w:rsidRPr="00070436">
          <w:rPr>
            <w:rFonts w:ascii="Times New Roman" w:eastAsia="Times New Roman" w:hAnsi="Times New Roman" w:cs="Times New Roman"/>
            <w:color w:val="0000FF"/>
            <w:szCs w:val="24"/>
            <w:u w:val="single"/>
          </w:rPr>
          <w:t>Hasnain</w:t>
        </w:r>
        <w:proofErr w:type="spellEnd"/>
        <w:r w:rsidRPr="00070436">
          <w:rPr>
            <w:rFonts w:ascii="Times New Roman" w:eastAsia="Times New Roman" w:hAnsi="Times New Roman" w:cs="Times New Roman"/>
            <w:color w:val="0000FF"/>
            <w:szCs w:val="24"/>
            <w:u w:val="single"/>
          </w:rPr>
          <w:t xml:space="preserve"> </w:t>
        </w:r>
        <w:proofErr w:type="spellStart"/>
        <w:r w:rsidRPr="00070436">
          <w:rPr>
            <w:rFonts w:ascii="Times New Roman" w:eastAsia="Times New Roman" w:hAnsi="Times New Roman" w:cs="Times New Roman"/>
            <w:color w:val="0000FF"/>
            <w:szCs w:val="24"/>
            <w:u w:val="single"/>
          </w:rPr>
          <w:t>Chaudhry</w:t>
        </w:r>
        <w:proofErr w:type="spellEnd"/>
      </w:hyperlink>
      <w:r w:rsidRPr="00070436">
        <w:rPr>
          <w:rFonts w:ascii="Times New Roman" w:eastAsia="Times New Roman" w:hAnsi="Times New Roman" w:cs="Times New Roman"/>
          <w:szCs w:val="24"/>
        </w:rPr>
        <w:t xml:space="preserve"> </w:t>
      </w:r>
    </w:p>
    <w:p w:rsidR="00070436" w:rsidRPr="00070436" w:rsidRDefault="00070436" w:rsidP="00070436">
      <w:pPr>
        <w:spacing w:after="0" w:line="240" w:lineRule="auto"/>
        <w:rPr>
          <w:rFonts w:ascii="Times New Roman" w:eastAsia="Times New Roman" w:hAnsi="Times New Roman" w:cs="Times New Roman"/>
          <w:szCs w:val="24"/>
        </w:rPr>
      </w:pPr>
      <w:r w:rsidRPr="00070436">
        <w:rPr>
          <w:rFonts w:ascii="Times New Roman" w:eastAsia="Times New Roman" w:hAnsi="Times New Roman" w:cs="Times New Roman"/>
          <w:szCs w:val="24"/>
        </w:rPr>
        <w:t xml:space="preserve">April 10, 2025 </w:t>
      </w:r>
    </w:p>
    <w:p w:rsidR="00070436" w:rsidRPr="00070436" w:rsidRDefault="00070436" w:rsidP="00070436">
      <w:pPr>
        <w:spacing w:before="100" w:beforeAutospacing="1" w:afterAutospacing="1" w:line="240" w:lineRule="auto"/>
        <w:jc w:val="both"/>
        <w:rPr>
          <w:rFonts w:ascii="Times New Roman" w:eastAsia="Times New Roman" w:hAnsi="Times New Roman" w:cs="Times New Roman"/>
          <w:szCs w:val="24"/>
        </w:rPr>
      </w:pPr>
      <w:r w:rsidRPr="00070436">
        <w:rPr>
          <w:rFonts w:ascii="Times New Roman" w:eastAsia="Times New Roman" w:hAnsi="Times New Roman" w:cs="Times New Roman"/>
          <w:szCs w:val="24"/>
        </w:rPr>
        <w:t xml:space="preserve"> “The most effective way to destroy people is to deny and obliterate their own understanding of their history.” This insight, often attributed to George Orwell, captures the anxiety surrounding India’s recently passed </w:t>
      </w:r>
      <w:proofErr w:type="spellStart"/>
      <w:r w:rsidRPr="00070436">
        <w:rPr>
          <w:rFonts w:ascii="Times New Roman" w:eastAsia="Times New Roman" w:hAnsi="Times New Roman" w:cs="Times New Roman"/>
          <w:szCs w:val="24"/>
        </w:rPr>
        <w:t>Waqf</w:t>
      </w:r>
      <w:proofErr w:type="spellEnd"/>
      <w:r w:rsidRPr="00070436">
        <w:rPr>
          <w:rFonts w:ascii="Times New Roman" w:eastAsia="Times New Roman" w:hAnsi="Times New Roman" w:cs="Times New Roman"/>
          <w:szCs w:val="24"/>
        </w:rPr>
        <w:t xml:space="preserve"> (Amendment) Bill—legislation that has stirred constitutional concerns, political suspicion, and fears of institutional encroachment.</w:t>
      </w:r>
    </w:p>
    <w:p w:rsidR="00070436" w:rsidRPr="00070436" w:rsidRDefault="00070436" w:rsidP="00070436">
      <w:pPr>
        <w:spacing w:before="100" w:beforeAutospacing="1" w:afterAutospacing="1" w:line="240" w:lineRule="auto"/>
        <w:jc w:val="both"/>
        <w:rPr>
          <w:rFonts w:ascii="Times New Roman" w:eastAsia="Times New Roman" w:hAnsi="Times New Roman" w:cs="Times New Roman"/>
          <w:szCs w:val="24"/>
        </w:rPr>
      </w:pPr>
      <w:proofErr w:type="spellStart"/>
      <w:r w:rsidRPr="00070436">
        <w:rPr>
          <w:rFonts w:ascii="Times New Roman" w:eastAsia="Times New Roman" w:hAnsi="Times New Roman" w:cs="Times New Roman"/>
          <w:szCs w:val="24"/>
        </w:rPr>
        <w:t>Waqf</w:t>
      </w:r>
      <w:proofErr w:type="spellEnd"/>
      <w:r w:rsidRPr="00070436">
        <w:rPr>
          <w:rFonts w:ascii="Times New Roman" w:eastAsia="Times New Roman" w:hAnsi="Times New Roman" w:cs="Times New Roman"/>
          <w:szCs w:val="24"/>
        </w:rPr>
        <w:t xml:space="preserve">—Islamic charitable endowments—comprise a vast network of properties across India, historically governed by Muslim communities to support religious, educational, and welfare initiatives. The new bill introduces several significant changes: mandating the inclusion of non-Muslim members on </w:t>
      </w:r>
      <w:proofErr w:type="spellStart"/>
      <w:r w:rsidRPr="00070436">
        <w:rPr>
          <w:rFonts w:ascii="Times New Roman" w:eastAsia="Times New Roman" w:hAnsi="Times New Roman" w:cs="Times New Roman"/>
          <w:szCs w:val="24"/>
        </w:rPr>
        <w:t>Waqf</w:t>
      </w:r>
      <w:proofErr w:type="spellEnd"/>
      <w:r w:rsidRPr="00070436">
        <w:rPr>
          <w:rFonts w:ascii="Times New Roman" w:eastAsia="Times New Roman" w:hAnsi="Times New Roman" w:cs="Times New Roman"/>
          <w:szCs w:val="24"/>
        </w:rPr>
        <w:t xml:space="preserve"> boards, granting government authorities expanded oversight on property validation, and requiring registration of </w:t>
      </w:r>
      <w:proofErr w:type="spellStart"/>
      <w:r w:rsidRPr="00070436">
        <w:rPr>
          <w:rFonts w:ascii="Times New Roman" w:eastAsia="Times New Roman" w:hAnsi="Times New Roman" w:cs="Times New Roman"/>
          <w:szCs w:val="24"/>
        </w:rPr>
        <w:t>Waqf</w:t>
      </w:r>
      <w:proofErr w:type="spellEnd"/>
      <w:r w:rsidRPr="00070436">
        <w:rPr>
          <w:rFonts w:ascii="Times New Roman" w:eastAsia="Times New Roman" w:hAnsi="Times New Roman" w:cs="Times New Roman"/>
          <w:szCs w:val="24"/>
        </w:rPr>
        <w:t xml:space="preserve"> lands with district officials. The Indian government has defended these provisions as transparency measures aimed at curbing mismanagement and ensuring public accountability.</w:t>
      </w:r>
    </w:p>
    <w:p w:rsidR="00070436" w:rsidRPr="00070436" w:rsidRDefault="00070436" w:rsidP="00070436">
      <w:pPr>
        <w:spacing w:before="100" w:beforeAutospacing="1" w:afterAutospacing="1" w:line="240" w:lineRule="auto"/>
        <w:jc w:val="both"/>
        <w:rPr>
          <w:rFonts w:ascii="Times New Roman" w:eastAsia="Times New Roman" w:hAnsi="Times New Roman" w:cs="Times New Roman"/>
          <w:szCs w:val="24"/>
        </w:rPr>
      </w:pPr>
      <w:r w:rsidRPr="00070436">
        <w:rPr>
          <w:rFonts w:ascii="Times New Roman" w:eastAsia="Times New Roman" w:hAnsi="Times New Roman" w:cs="Times New Roman"/>
          <w:szCs w:val="24"/>
        </w:rPr>
        <w:t xml:space="preserve">To understand the depth of the controversy, one must appreciate the legal and historical framework of the </w:t>
      </w:r>
      <w:proofErr w:type="spellStart"/>
      <w:r w:rsidRPr="00070436">
        <w:rPr>
          <w:rFonts w:ascii="Times New Roman" w:eastAsia="Times New Roman" w:hAnsi="Times New Roman" w:cs="Times New Roman"/>
          <w:szCs w:val="24"/>
        </w:rPr>
        <w:t>Waqf</w:t>
      </w:r>
      <w:proofErr w:type="spellEnd"/>
      <w:r w:rsidRPr="00070436">
        <w:rPr>
          <w:rFonts w:ascii="Times New Roman" w:eastAsia="Times New Roman" w:hAnsi="Times New Roman" w:cs="Times New Roman"/>
          <w:szCs w:val="24"/>
        </w:rPr>
        <w:t xml:space="preserve"> institution in India. </w:t>
      </w:r>
      <w:proofErr w:type="spellStart"/>
      <w:r w:rsidRPr="00070436">
        <w:rPr>
          <w:rFonts w:ascii="Times New Roman" w:eastAsia="Times New Roman" w:hAnsi="Times New Roman" w:cs="Times New Roman"/>
          <w:szCs w:val="24"/>
        </w:rPr>
        <w:t>Waqf</w:t>
      </w:r>
      <w:proofErr w:type="spellEnd"/>
      <w:r w:rsidRPr="00070436">
        <w:rPr>
          <w:rFonts w:ascii="Times New Roman" w:eastAsia="Times New Roman" w:hAnsi="Times New Roman" w:cs="Times New Roman"/>
          <w:szCs w:val="24"/>
        </w:rPr>
        <w:t xml:space="preserve"> governance was formally codified in British India through the </w:t>
      </w:r>
      <w:proofErr w:type="spellStart"/>
      <w:r w:rsidRPr="00070436">
        <w:rPr>
          <w:rFonts w:ascii="Times New Roman" w:eastAsia="Times New Roman" w:hAnsi="Times New Roman" w:cs="Times New Roman"/>
          <w:szCs w:val="24"/>
        </w:rPr>
        <w:t>Mussalman</w:t>
      </w:r>
      <w:proofErr w:type="spellEnd"/>
      <w:r w:rsidRPr="00070436">
        <w:rPr>
          <w:rFonts w:ascii="Times New Roman" w:eastAsia="Times New Roman" w:hAnsi="Times New Roman" w:cs="Times New Roman"/>
          <w:szCs w:val="24"/>
        </w:rPr>
        <w:t xml:space="preserve"> </w:t>
      </w:r>
      <w:proofErr w:type="spellStart"/>
      <w:r w:rsidRPr="00070436">
        <w:rPr>
          <w:rFonts w:ascii="Times New Roman" w:eastAsia="Times New Roman" w:hAnsi="Times New Roman" w:cs="Times New Roman"/>
          <w:szCs w:val="24"/>
        </w:rPr>
        <w:t>Waqf</w:t>
      </w:r>
      <w:proofErr w:type="spellEnd"/>
      <w:r w:rsidRPr="00070436">
        <w:rPr>
          <w:rFonts w:ascii="Times New Roman" w:eastAsia="Times New Roman" w:hAnsi="Times New Roman" w:cs="Times New Roman"/>
          <w:szCs w:val="24"/>
        </w:rPr>
        <w:t xml:space="preserve"> Validating Acts of 1913 and 1930, and later integrated into post-independence India through the </w:t>
      </w:r>
      <w:proofErr w:type="spellStart"/>
      <w:r w:rsidRPr="00070436">
        <w:rPr>
          <w:rFonts w:ascii="Times New Roman" w:eastAsia="Times New Roman" w:hAnsi="Times New Roman" w:cs="Times New Roman"/>
          <w:szCs w:val="24"/>
        </w:rPr>
        <w:t>Wakf</w:t>
      </w:r>
      <w:proofErr w:type="spellEnd"/>
      <w:r w:rsidRPr="00070436">
        <w:rPr>
          <w:rFonts w:ascii="Times New Roman" w:eastAsia="Times New Roman" w:hAnsi="Times New Roman" w:cs="Times New Roman"/>
          <w:szCs w:val="24"/>
        </w:rPr>
        <w:t xml:space="preserve"> Act of 1954. This was replaced by a more comprehensive law in 1995—the </w:t>
      </w:r>
      <w:proofErr w:type="spellStart"/>
      <w:r w:rsidRPr="00070436">
        <w:rPr>
          <w:rFonts w:ascii="Times New Roman" w:eastAsia="Times New Roman" w:hAnsi="Times New Roman" w:cs="Times New Roman"/>
          <w:szCs w:val="24"/>
        </w:rPr>
        <w:t>Waqf</w:t>
      </w:r>
      <w:proofErr w:type="spellEnd"/>
      <w:r w:rsidRPr="00070436">
        <w:rPr>
          <w:rFonts w:ascii="Times New Roman" w:eastAsia="Times New Roman" w:hAnsi="Times New Roman" w:cs="Times New Roman"/>
          <w:szCs w:val="24"/>
        </w:rPr>
        <w:t xml:space="preserve"> Act—which established State </w:t>
      </w:r>
      <w:proofErr w:type="spellStart"/>
      <w:r w:rsidRPr="00070436">
        <w:rPr>
          <w:rFonts w:ascii="Times New Roman" w:eastAsia="Times New Roman" w:hAnsi="Times New Roman" w:cs="Times New Roman"/>
          <w:szCs w:val="24"/>
        </w:rPr>
        <w:t>Waqf</w:t>
      </w:r>
      <w:proofErr w:type="spellEnd"/>
      <w:r w:rsidRPr="00070436">
        <w:rPr>
          <w:rFonts w:ascii="Times New Roman" w:eastAsia="Times New Roman" w:hAnsi="Times New Roman" w:cs="Times New Roman"/>
          <w:szCs w:val="24"/>
        </w:rPr>
        <w:t xml:space="preserve"> Boards and the Central </w:t>
      </w:r>
      <w:proofErr w:type="spellStart"/>
      <w:r w:rsidRPr="00070436">
        <w:rPr>
          <w:rFonts w:ascii="Times New Roman" w:eastAsia="Times New Roman" w:hAnsi="Times New Roman" w:cs="Times New Roman"/>
          <w:szCs w:val="24"/>
        </w:rPr>
        <w:t>Waqf</w:t>
      </w:r>
      <w:proofErr w:type="spellEnd"/>
      <w:r w:rsidRPr="00070436">
        <w:rPr>
          <w:rFonts w:ascii="Times New Roman" w:eastAsia="Times New Roman" w:hAnsi="Times New Roman" w:cs="Times New Roman"/>
          <w:szCs w:val="24"/>
        </w:rPr>
        <w:t xml:space="preserve"> Council. These boards were created specifically to safeguard the autonomy of Muslim endowments and ensure their charitable intent. Over decades, this structure evolved into one of the largest religious charitable landholding systems in the world, with more than 872,000 registered properties, serving millions across India.</w:t>
      </w:r>
    </w:p>
    <w:p w:rsidR="00070436" w:rsidRPr="00070436" w:rsidRDefault="00070436" w:rsidP="00070436">
      <w:pPr>
        <w:spacing w:before="100" w:beforeAutospacing="1" w:afterAutospacing="1" w:line="240" w:lineRule="auto"/>
        <w:jc w:val="both"/>
        <w:rPr>
          <w:rFonts w:ascii="Times New Roman" w:eastAsia="Times New Roman" w:hAnsi="Times New Roman" w:cs="Times New Roman"/>
          <w:szCs w:val="24"/>
        </w:rPr>
      </w:pPr>
      <w:r w:rsidRPr="00070436">
        <w:rPr>
          <w:rFonts w:ascii="Times New Roman" w:eastAsia="Times New Roman" w:hAnsi="Times New Roman" w:cs="Times New Roman"/>
          <w:szCs w:val="24"/>
        </w:rPr>
        <w:t xml:space="preserve">Yet critics across the political spectrum—including the All India Muslim Personal Law Board and major opposition parties—argue the new legislation violates constitutional protections. Article 26 of India’s Constitution guarantees religious denominations the right to manage their own affairs. Altering the composition and control of </w:t>
      </w:r>
      <w:proofErr w:type="spellStart"/>
      <w:r w:rsidRPr="00070436">
        <w:rPr>
          <w:rFonts w:ascii="Times New Roman" w:eastAsia="Times New Roman" w:hAnsi="Times New Roman" w:cs="Times New Roman"/>
          <w:szCs w:val="24"/>
        </w:rPr>
        <w:t>Waqf</w:t>
      </w:r>
      <w:proofErr w:type="spellEnd"/>
      <w:r w:rsidRPr="00070436">
        <w:rPr>
          <w:rFonts w:ascii="Times New Roman" w:eastAsia="Times New Roman" w:hAnsi="Times New Roman" w:cs="Times New Roman"/>
          <w:szCs w:val="24"/>
        </w:rPr>
        <w:t xml:space="preserve"> Boards, they argue, amounts to unwarranted state interference in religious institutions. The move to include non-Muslims in the administration of explicitly Islamic endowments is viewed not as reform, but as an erosion of legal and spiritual autonomy.</w:t>
      </w:r>
    </w:p>
    <w:p w:rsidR="00070436" w:rsidRPr="00070436" w:rsidRDefault="00070436" w:rsidP="00070436">
      <w:pPr>
        <w:spacing w:before="100" w:beforeAutospacing="1" w:afterAutospacing="1" w:line="240" w:lineRule="auto"/>
        <w:jc w:val="both"/>
        <w:rPr>
          <w:rFonts w:ascii="Times New Roman" w:eastAsia="Times New Roman" w:hAnsi="Times New Roman" w:cs="Times New Roman"/>
          <w:szCs w:val="24"/>
        </w:rPr>
      </w:pPr>
      <w:r w:rsidRPr="00070436">
        <w:rPr>
          <w:rFonts w:ascii="Times New Roman" w:eastAsia="Times New Roman" w:hAnsi="Times New Roman" w:cs="Times New Roman"/>
          <w:szCs w:val="24"/>
        </w:rPr>
        <w:lastRenderedPageBreak/>
        <w:t xml:space="preserve">Concerns are further amplified by the timing. The bill’s passage has coincided with a media vacuum around the ethnic violence in Manipur, where months of unrest have displaced thousands and revealed deep administrative failures. Observers suggest the </w:t>
      </w:r>
      <w:proofErr w:type="spellStart"/>
      <w:r w:rsidRPr="00070436">
        <w:rPr>
          <w:rFonts w:ascii="Times New Roman" w:eastAsia="Times New Roman" w:hAnsi="Times New Roman" w:cs="Times New Roman"/>
          <w:szCs w:val="24"/>
        </w:rPr>
        <w:t>Waqf</w:t>
      </w:r>
      <w:proofErr w:type="spellEnd"/>
      <w:r w:rsidRPr="00070436">
        <w:rPr>
          <w:rFonts w:ascii="Times New Roman" w:eastAsia="Times New Roman" w:hAnsi="Times New Roman" w:cs="Times New Roman"/>
          <w:szCs w:val="24"/>
        </w:rPr>
        <w:t xml:space="preserve"> controversy has become a convenient distraction from a festering humanitarian crisis—redirecting public attention toward a more ideologically charged issue. In this view, the amendment serves dual political purposes: reframing the national conversation and solidifying support among Hindu nationalist constituencies.</w:t>
      </w:r>
    </w:p>
    <w:p w:rsidR="00070436" w:rsidRPr="00070436" w:rsidRDefault="00070436" w:rsidP="00070436">
      <w:pPr>
        <w:spacing w:before="100" w:beforeAutospacing="1" w:afterAutospacing="1" w:line="240" w:lineRule="auto"/>
        <w:jc w:val="both"/>
        <w:rPr>
          <w:rFonts w:ascii="Times New Roman" w:eastAsia="Times New Roman" w:hAnsi="Times New Roman" w:cs="Times New Roman"/>
          <w:szCs w:val="24"/>
        </w:rPr>
      </w:pPr>
      <w:r w:rsidRPr="00070436">
        <w:rPr>
          <w:rFonts w:ascii="Times New Roman" w:eastAsia="Times New Roman" w:hAnsi="Times New Roman" w:cs="Times New Roman"/>
          <w:szCs w:val="24"/>
        </w:rPr>
        <w:t>This pattern is not new. Critics view the bill as part of a continuum, citing earlier measures such as the revocation of Article 370 in Jammu and Kashmir, the Citizenship Amendment Act (CAA), and the National Register of Citizens (NRC) in Assam—each of which has disproportionately affected India’s Muslim population. The consistent targeting of Muslim institutions, whether through legal restructuring or discursive vilification, suggests not administrative neutrality but a larger project of demographic and cultural reordering.</w:t>
      </w:r>
    </w:p>
    <w:p w:rsidR="00070436" w:rsidRPr="00070436" w:rsidRDefault="00070436" w:rsidP="00070436">
      <w:pPr>
        <w:spacing w:before="100" w:beforeAutospacing="1" w:afterAutospacing="1" w:line="240" w:lineRule="auto"/>
        <w:jc w:val="both"/>
        <w:rPr>
          <w:rFonts w:ascii="Times New Roman" w:eastAsia="Times New Roman" w:hAnsi="Times New Roman" w:cs="Times New Roman"/>
          <w:szCs w:val="24"/>
        </w:rPr>
      </w:pPr>
      <w:r w:rsidRPr="00070436">
        <w:rPr>
          <w:rFonts w:ascii="Times New Roman" w:eastAsia="Times New Roman" w:hAnsi="Times New Roman" w:cs="Times New Roman"/>
          <w:szCs w:val="24"/>
        </w:rPr>
        <w:t xml:space="preserve">Equally concerning is the narrative emerging from some quarters of the ruling </w:t>
      </w:r>
      <w:proofErr w:type="spellStart"/>
      <w:r w:rsidRPr="00070436">
        <w:rPr>
          <w:rFonts w:ascii="Times New Roman" w:eastAsia="Times New Roman" w:hAnsi="Times New Roman" w:cs="Times New Roman"/>
          <w:szCs w:val="24"/>
        </w:rPr>
        <w:t>Bharatiya</w:t>
      </w:r>
      <w:proofErr w:type="spellEnd"/>
      <w:r w:rsidRPr="00070436">
        <w:rPr>
          <w:rFonts w:ascii="Times New Roman" w:eastAsia="Times New Roman" w:hAnsi="Times New Roman" w:cs="Times New Roman"/>
          <w:szCs w:val="24"/>
        </w:rPr>
        <w:t xml:space="preserve"> </w:t>
      </w:r>
      <w:proofErr w:type="spellStart"/>
      <w:r w:rsidRPr="00070436">
        <w:rPr>
          <w:rFonts w:ascii="Times New Roman" w:eastAsia="Times New Roman" w:hAnsi="Times New Roman" w:cs="Times New Roman"/>
          <w:szCs w:val="24"/>
        </w:rPr>
        <w:t>Janata</w:t>
      </w:r>
      <w:proofErr w:type="spellEnd"/>
      <w:r w:rsidRPr="00070436">
        <w:rPr>
          <w:rFonts w:ascii="Times New Roman" w:eastAsia="Times New Roman" w:hAnsi="Times New Roman" w:cs="Times New Roman"/>
          <w:szCs w:val="24"/>
        </w:rPr>
        <w:t xml:space="preserve"> Party (BJP), which portrays </w:t>
      </w:r>
      <w:proofErr w:type="spellStart"/>
      <w:r w:rsidRPr="00070436">
        <w:rPr>
          <w:rFonts w:ascii="Times New Roman" w:eastAsia="Times New Roman" w:hAnsi="Times New Roman" w:cs="Times New Roman"/>
          <w:szCs w:val="24"/>
        </w:rPr>
        <w:t>Waqf</w:t>
      </w:r>
      <w:proofErr w:type="spellEnd"/>
      <w:r w:rsidRPr="00070436">
        <w:rPr>
          <w:rFonts w:ascii="Times New Roman" w:eastAsia="Times New Roman" w:hAnsi="Times New Roman" w:cs="Times New Roman"/>
          <w:szCs w:val="24"/>
        </w:rPr>
        <w:t xml:space="preserve"> holdings as vast and opaque—claiming, without consensus, that </w:t>
      </w:r>
      <w:proofErr w:type="spellStart"/>
      <w:r w:rsidRPr="00070436">
        <w:rPr>
          <w:rFonts w:ascii="Times New Roman" w:eastAsia="Times New Roman" w:hAnsi="Times New Roman" w:cs="Times New Roman"/>
          <w:szCs w:val="24"/>
        </w:rPr>
        <w:t>Waqf</w:t>
      </w:r>
      <w:proofErr w:type="spellEnd"/>
      <w:r w:rsidRPr="00070436">
        <w:rPr>
          <w:rFonts w:ascii="Times New Roman" w:eastAsia="Times New Roman" w:hAnsi="Times New Roman" w:cs="Times New Roman"/>
          <w:szCs w:val="24"/>
        </w:rPr>
        <w:t xml:space="preserve"> land occupies over five percent of Indian territory, more than the landmass of Mumbai, Delhi, and </w:t>
      </w:r>
      <w:proofErr w:type="spellStart"/>
      <w:r w:rsidRPr="00070436">
        <w:rPr>
          <w:rFonts w:ascii="Times New Roman" w:eastAsia="Times New Roman" w:hAnsi="Times New Roman" w:cs="Times New Roman"/>
          <w:szCs w:val="24"/>
        </w:rPr>
        <w:t>Bengaluru</w:t>
      </w:r>
      <w:proofErr w:type="spellEnd"/>
      <w:r w:rsidRPr="00070436">
        <w:rPr>
          <w:rFonts w:ascii="Times New Roman" w:eastAsia="Times New Roman" w:hAnsi="Times New Roman" w:cs="Times New Roman"/>
          <w:szCs w:val="24"/>
        </w:rPr>
        <w:t xml:space="preserve"> combined. These </w:t>
      </w:r>
      <w:proofErr w:type="gramStart"/>
      <w:r w:rsidRPr="00070436">
        <w:rPr>
          <w:rFonts w:ascii="Times New Roman" w:eastAsia="Times New Roman" w:hAnsi="Times New Roman" w:cs="Times New Roman"/>
          <w:szCs w:val="24"/>
        </w:rPr>
        <w:t>numbers,</w:t>
      </w:r>
      <w:proofErr w:type="gramEnd"/>
      <w:r w:rsidRPr="00070436">
        <w:rPr>
          <w:rFonts w:ascii="Times New Roman" w:eastAsia="Times New Roman" w:hAnsi="Times New Roman" w:cs="Times New Roman"/>
          <w:szCs w:val="24"/>
        </w:rPr>
        <w:t xml:space="preserve"> repeated frequently but often without context, frame </w:t>
      </w:r>
      <w:proofErr w:type="spellStart"/>
      <w:r w:rsidRPr="00070436">
        <w:rPr>
          <w:rFonts w:ascii="Times New Roman" w:eastAsia="Times New Roman" w:hAnsi="Times New Roman" w:cs="Times New Roman"/>
          <w:szCs w:val="24"/>
        </w:rPr>
        <w:t>Waqf</w:t>
      </w:r>
      <w:proofErr w:type="spellEnd"/>
      <w:r w:rsidRPr="00070436">
        <w:rPr>
          <w:rFonts w:ascii="Times New Roman" w:eastAsia="Times New Roman" w:hAnsi="Times New Roman" w:cs="Times New Roman"/>
          <w:szCs w:val="24"/>
        </w:rPr>
        <w:t xml:space="preserve"> as an unchecked privilege rather than a centuries-old charitable mechanism. The political utility of such framing is clear: it mobilizes resentment and justifies state intrusion.</w:t>
      </w:r>
    </w:p>
    <w:p w:rsidR="00070436" w:rsidRPr="00070436" w:rsidRDefault="00070436" w:rsidP="00070436">
      <w:pPr>
        <w:spacing w:before="100" w:beforeAutospacing="1" w:afterAutospacing="1" w:line="240" w:lineRule="auto"/>
        <w:jc w:val="both"/>
        <w:rPr>
          <w:rFonts w:ascii="Times New Roman" w:eastAsia="Times New Roman" w:hAnsi="Times New Roman" w:cs="Times New Roman"/>
          <w:szCs w:val="24"/>
        </w:rPr>
      </w:pPr>
      <w:r w:rsidRPr="00070436">
        <w:rPr>
          <w:rFonts w:ascii="Times New Roman" w:eastAsia="Times New Roman" w:hAnsi="Times New Roman" w:cs="Times New Roman"/>
          <w:szCs w:val="24"/>
        </w:rPr>
        <w:t xml:space="preserve">But what’s often lost in the public debate is the function of </w:t>
      </w:r>
      <w:proofErr w:type="spellStart"/>
      <w:r w:rsidRPr="00070436">
        <w:rPr>
          <w:rFonts w:ascii="Times New Roman" w:eastAsia="Times New Roman" w:hAnsi="Times New Roman" w:cs="Times New Roman"/>
          <w:szCs w:val="24"/>
        </w:rPr>
        <w:t>Waqf</w:t>
      </w:r>
      <w:proofErr w:type="spellEnd"/>
      <w:r w:rsidRPr="00070436">
        <w:rPr>
          <w:rFonts w:ascii="Times New Roman" w:eastAsia="Times New Roman" w:hAnsi="Times New Roman" w:cs="Times New Roman"/>
          <w:szCs w:val="24"/>
        </w:rPr>
        <w:t xml:space="preserve"> itself. These properties are not private wealth; they support graveyards, mosques, schools, and clinics, particularly in underserved communities. Weakening the </w:t>
      </w:r>
      <w:proofErr w:type="spellStart"/>
      <w:r w:rsidRPr="00070436">
        <w:rPr>
          <w:rFonts w:ascii="Times New Roman" w:eastAsia="Times New Roman" w:hAnsi="Times New Roman" w:cs="Times New Roman"/>
          <w:szCs w:val="24"/>
        </w:rPr>
        <w:t>Waqf</w:t>
      </w:r>
      <w:proofErr w:type="spellEnd"/>
      <w:r w:rsidRPr="00070436">
        <w:rPr>
          <w:rFonts w:ascii="Times New Roman" w:eastAsia="Times New Roman" w:hAnsi="Times New Roman" w:cs="Times New Roman"/>
          <w:szCs w:val="24"/>
        </w:rPr>
        <w:t xml:space="preserve"> infrastructure may not only alienate a vulnerable population—it could dismantle one of the few remaining welfare channels for millions. Moreover, the regulatory argument rings hollow when framed against the reality that mismanagement exists across many public and private institutions in India, not solely within the Muslim charitable sector.</w:t>
      </w:r>
    </w:p>
    <w:p w:rsidR="00070436" w:rsidRPr="00070436" w:rsidRDefault="00070436" w:rsidP="00070436">
      <w:pPr>
        <w:spacing w:before="100" w:beforeAutospacing="1" w:afterAutospacing="1" w:line="240" w:lineRule="auto"/>
        <w:jc w:val="both"/>
        <w:rPr>
          <w:rFonts w:ascii="Times New Roman" w:eastAsia="Times New Roman" w:hAnsi="Times New Roman" w:cs="Times New Roman"/>
          <w:szCs w:val="24"/>
        </w:rPr>
      </w:pPr>
      <w:r w:rsidRPr="00070436">
        <w:rPr>
          <w:rFonts w:ascii="Times New Roman" w:eastAsia="Times New Roman" w:hAnsi="Times New Roman" w:cs="Times New Roman"/>
          <w:szCs w:val="24"/>
        </w:rPr>
        <w:t xml:space="preserve">The opposition’s concern is not based on communal sentiment alone, but constitutional substance. Parties such as the Congress, </w:t>
      </w:r>
      <w:proofErr w:type="spellStart"/>
      <w:r w:rsidRPr="00070436">
        <w:rPr>
          <w:rFonts w:ascii="Times New Roman" w:eastAsia="Times New Roman" w:hAnsi="Times New Roman" w:cs="Times New Roman"/>
          <w:szCs w:val="24"/>
        </w:rPr>
        <w:t>Trinamool</w:t>
      </w:r>
      <w:proofErr w:type="spellEnd"/>
      <w:r w:rsidRPr="00070436">
        <w:rPr>
          <w:rFonts w:ascii="Times New Roman" w:eastAsia="Times New Roman" w:hAnsi="Times New Roman" w:cs="Times New Roman"/>
          <w:szCs w:val="24"/>
        </w:rPr>
        <w:t xml:space="preserve"> Congress, and AIMIM have voiced alarm over what they describe as a “backdoor nationalization” of minority assets. </w:t>
      </w:r>
      <w:proofErr w:type="spellStart"/>
      <w:r w:rsidRPr="00070436">
        <w:rPr>
          <w:rFonts w:ascii="Times New Roman" w:eastAsia="Times New Roman" w:hAnsi="Times New Roman" w:cs="Times New Roman"/>
          <w:szCs w:val="24"/>
        </w:rPr>
        <w:t>Asaduddin</w:t>
      </w:r>
      <w:proofErr w:type="spellEnd"/>
      <w:r w:rsidRPr="00070436">
        <w:rPr>
          <w:rFonts w:ascii="Times New Roman" w:eastAsia="Times New Roman" w:hAnsi="Times New Roman" w:cs="Times New Roman"/>
          <w:szCs w:val="24"/>
        </w:rPr>
        <w:t xml:space="preserve"> </w:t>
      </w:r>
      <w:proofErr w:type="spellStart"/>
      <w:r w:rsidRPr="00070436">
        <w:rPr>
          <w:rFonts w:ascii="Times New Roman" w:eastAsia="Times New Roman" w:hAnsi="Times New Roman" w:cs="Times New Roman"/>
          <w:szCs w:val="24"/>
        </w:rPr>
        <w:t>Owaisi</w:t>
      </w:r>
      <w:proofErr w:type="spellEnd"/>
      <w:r w:rsidRPr="00070436">
        <w:rPr>
          <w:rFonts w:ascii="Times New Roman" w:eastAsia="Times New Roman" w:hAnsi="Times New Roman" w:cs="Times New Roman"/>
          <w:szCs w:val="24"/>
        </w:rPr>
        <w:t>, a Member of Parliament and one of the most vocal critics of the bill, argued that “allowing non-Muslims to administer Muslim endowments is not secularism—it is coercion.” Legal experts, too, have questioned the constitutional viability of enforcing religious administrative participation through legislative decree.</w:t>
      </w:r>
    </w:p>
    <w:p w:rsidR="00070436" w:rsidRPr="00070436" w:rsidRDefault="00070436" w:rsidP="00070436">
      <w:pPr>
        <w:spacing w:before="100" w:beforeAutospacing="1" w:afterAutospacing="1" w:line="240" w:lineRule="auto"/>
        <w:jc w:val="both"/>
        <w:rPr>
          <w:rFonts w:ascii="Times New Roman" w:eastAsia="Times New Roman" w:hAnsi="Times New Roman" w:cs="Times New Roman"/>
          <w:szCs w:val="24"/>
        </w:rPr>
      </w:pPr>
      <w:r w:rsidRPr="00070436">
        <w:rPr>
          <w:rFonts w:ascii="Times New Roman" w:eastAsia="Times New Roman" w:hAnsi="Times New Roman" w:cs="Times New Roman"/>
          <w:szCs w:val="24"/>
        </w:rPr>
        <w:t xml:space="preserve">India’s secular character is predicated on pluralism, not uniformity. The challenge of managing religious endowments in a modern democracy is real, but it cannot be met by blurring the lines between reform and control. True transparency requires dialogue, consent, and trust—not </w:t>
      </w:r>
      <w:r w:rsidRPr="00070436">
        <w:rPr>
          <w:rFonts w:ascii="Times New Roman" w:eastAsia="Times New Roman" w:hAnsi="Times New Roman" w:cs="Times New Roman"/>
          <w:szCs w:val="24"/>
        </w:rPr>
        <w:lastRenderedPageBreak/>
        <w:t>unilateral legislation. Reform, if it is to be meaningful, must emerge from consultation with the communities affected—not imposed over their objections under the guise of inclusivity.</w:t>
      </w:r>
    </w:p>
    <w:p w:rsidR="00070436" w:rsidRPr="00070436" w:rsidRDefault="00070436" w:rsidP="00070436">
      <w:pPr>
        <w:spacing w:before="100" w:beforeAutospacing="1" w:afterAutospacing="1" w:line="240" w:lineRule="auto"/>
        <w:jc w:val="both"/>
        <w:rPr>
          <w:rFonts w:ascii="Times New Roman" w:eastAsia="Times New Roman" w:hAnsi="Times New Roman" w:cs="Times New Roman"/>
          <w:szCs w:val="24"/>
        </w:rPr>
      </w:pPr>
      <w:r w:rsidRPr="00070436">
        <w:rPr>
          <w:rFonts w:ascii="Times New Roman" w:eastAsia="Times New Roman" w:hAnsi="Times New Roman" w:cs="Times New Roman"/>
          <w:szCs w:val="24"/>
        </w:rPr>
        <w:t xml:space="preserve">For external observers, including those in Pakistan, this bill is not merely an internal legal adjustment. It signals how a secular democracy can, under prolonged </w:t>
      </w:r>
      <w:proofErr w:type="spellStart"/>
      <w:r w:rsidRPr="00070436">
        <w:rPr>
          <w:rFonts w:ascii="Times New Roman" w:eastAsia="Times New Roman" w:hAnsi="Times New Roman" w:cs="Times New Roman"/>
          <w:szCs w:val="24"/>
        </w:rPr>
        <w:t>majoritarian</w:t>
      </w:r>
      <w:proofErr w:type="spellEnd"/>
      <w:r w:rsidRPr="00070436">
        <w:rPr>
          <w:rFonts w:ascii="Times New Roman" w:eastAsia="Times New Roman" w:hAnsi="Times New Roman" w:cs="Times New Roman"/>
          <w:szCs w:val="24"/>
        </w:rPr>
        <w:t xml:space="preserve"> rule, shift toward institutional homogenization—subtly, legally, and persistently. The danger lies not in the letter of the law alone, but in the cumulative erosion of constitutional intent.</w:t>
      </w:r>
    </w:p>
    <w:p w:rsidR="00070436" w:rsidRPr="00070436" w:rsidRDefault="00070436" w:rsidP="00070436">
      <w:pPr>
        <w:spacing w:before="100" w:beforeAutospacing="1" w:afterAutospacing="1" w:line="240" w:lineRule="auto"/>
        <w:rPr>
          <w:rFonts w:ascii="Times New Roman" w:eastAsia="Times New Roman" w:hAnsi="Times New Roman" w:cs="Times New Roman"/>
          <w:szCs w:val="24"/>
        </w:rPr>
      </w:pPr>
      <w:proofErr w:type="spellStart"/>
      <w:r w:rsidRPr="00070436">
        <w:rPr>
          <w:rFonts w:ascii="Times New Roman" w:eastAsia="Times New Roman" w:hAnsi="Times New Roman" w:cs="Times New Roman"/>
          <w:b/>
          <w:bCs/>
          <w:szCs w:val="24"/>
        </w:rPr>
        <w:t>Hasnain</w:t>
      </w:r>
      <w:proofErr w:type="spellEnd"/>
      <w:r w:rsidRPr="00070436">
        <w:rPr>
          <w:rFonts w:ascii="Times New Roman" w:eastAsia="Times New Roman" w:hAnsi="Times New Roman" w:cs="Times New Roman"/>
          <w:b/>
          <w:bCs/>
          <w:szCs w:val="24"/>
        </w:rPr>
        <w:t xml:space="preserve"> </w:t>
      </w:r>
      <w:proofErr w:type="spellStart"/>
      <w:r w:rsidRPr="00070436">
        <w:rPr>
          <w:rFonts w:ascii="Times New Roman" w:eastAsia="Times New Roman" w:hAnsi="Times New Roman" w:cs="Times New Roman"/>
          <w:b/>
          <w:bCs/>
          <w:szCs w:val="24"/>
        </w:rPr>
        <w:t>Chaudhry</w:t>
      </w:r>
      <w:proofErr w:type="spellEnd"/>
      <w:r w:rsidRPr="00070436">
        <w:rPr>
          <w:rFonts w:ascii="Times New Roman" w:eastAsia="Times New Roman" w:hAnsi="Times New Roman" w:cs="Times New Roman"/>
          <w:szCs w:val="24"/>
        </w:rPr>
        <w:br/>
        <w:t>The writer is a freelance journalist from Lahore.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70436"/>
    <w:rsid w:val="0007043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21A68"/>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70436"/>
    <w:rPr>
      <w:color w:val="0000FF"/>
      <w:u w:val="single"/>
    </w:rPr>
  </w:style>
  <w:style w:type="paragraph" w:styleId="NormalWeb">
    <w:name w:val="Normal (Web)"/>
    <w:basedOn w:val="Normal"/>
    <w:uiPriority w:val="99"/>
    <w:semiHidden/>
    <w:unhideWhenUsed/>
    <w:rsid w:val="0007043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70966809">
      <w:bodyDiv w:val="1"/>
      <w:marLeft w:val="0"/>
      <w:marRight w:val="0"/>
      <w:marTop w:val="0"/>
      <w:marBottom w:val="0"/>
      <w:divBdr>
        <w:top w:val="none" w:sz="0" w:space="0" w:color="auto"/>
        <w:left w:val="none" w:sz="0" w:space="0" w:color="auto"/>
        <w:bottom w:val="none" w:sz="0" w:space="0" w:color="auto"/>
        <w:right w:val="none" w:sz="0" w:space="0" w:color="auto"/>
      </w:divBdr>
      <w:divsChild>
        <w:div w:id="462037986">
          <w:marLeft w:val="0"/>
          <w:marRight w:val="0"/>
          <w:marTop w:val="0"/>
          <w:marBottom w:val="0"/>
          <w:divBdr>
            <w:top w:val="none" w:sz="0" w:space="0" w:color="auto"/>
            <w:left w:val="none" w:sz="0" w:space="0" w:color="auto"/>
            <w:bottom w:val="none" w:sz="0" w:space="0" w:color="auto"/>
            <w:right w:val="none" w:sz="0" w:space="0" w:color="auto"/>
          </w:divBdr>
        </w:div>
        <w:div w:id="631209288">
          <w:marLeft w:val="0"/>
          <w:marRight w:val="0"/>
          <w:marTop w:val="0"/>
          <w:marBottom w:val="0"/>
          <w:divBdr>
            <w:top w:val="none" w:sz="0" w:space="0" w:color="auto"/>
            <w:left w:val="none" w:sz="0" w:space="0" w:color="auto"/>
            <w:bottom w:val="none" w:sz="0" w:space="0" w:color="auto"/>
            <w:right w:val="none" w:sz="0" w:space="0" w:color="auto"/>
          </w:divBdr>
          <w:divsChild>
            <w:div w:id="1358236300">
              <w:marLeft w:val="0"/>
              <w:marRight w:val="0"/>
              <w:marTop w:val="0"/>
              <w:marBottom w:val="0"/>
              <w:divBdr>
                <w:top w:val="none" w:sz="0" w:space="0" w:color="auto"/>
                <w:left w:val="none" w:sz="0" w:space="0" w:color="auto"/>
                <w:bottom w:val="none" w:sz="0" w:space="0" w:color="auto"/>
                <w:right w:val="none" w:sz="0" w:space="0" w:color="auto"/>
              </w:divBdr>
              <w:divsChild>
                <w:div w:id="924343461">
                  <w:marLeft w:val="0"/>
                  <w:marRight w:val="0"/>
                  <w:marTop w:val="0"/>
                  <w:marBottom w:val="0"/>
                  <w:divBdr>
                    <w:top w:val="none" w:sz="0" w:space="0" w:color="auto"/>
                    <w:left w:val="none" w:sz="0" w:space="0" w:color="auto"/>
                    <w:bottom w:val="none" w:sz="0" w:space="0" w:color="auto"/>
                    <w:right w:val="none" w:sz="0" w:space="0" w:color="auto"/>
                  </w:divBdr>
                  <w:divsChild>
                    <w:div w:id="1133056303">
                      <w:marLeft w:val="0"/>
                      <w:marRight w:val="0"/>
                      <w:marTop w:val="0"/>
                      <w:marBottom w:val="0"/>
                      <w:divBdr>
                        <w:top w:val="none" w:sz="0" w:space="0" w:color="auto"/>
                        <w:left w:val="none" w:sz="0" w:space="0" w:color="auto"/>
                        <w:bottom w:val="none" w:sz="0" w:space="0" w:color="auto"/>
                        <w:right w:val="none" w:sz="0" w:space="0" w:color="auto"/>
                      </w:divBdr>
                      <w:divsChild>
                        <w:div w:id="646319773">
                          <w:marLeft w:val="0"/>
                          <w:marRight w:val="0"/>
                          <w:marTop w:val="0"/>
                          <w:marBottom w:val="0"/>
                          <w:divBdr>
                            <w:top w:val="none" w:sz="0" w:space="0" w:color="auto"/>
                            <w:left w:val="none" w:sz="0" w:space="0" w:color="auto"/>
                            <w:bottom w:val="none" w:sz="0" w:space="0" w:color="auto"/>
                            <w:right w:val="none" w:sz="0" w:space="0" w:color="auto"/>
                          </w:divBdr>
                        </w:div>
                        <w:div w:id="816606254">
                          <w:marLeft w:val="0"/>
                          <w:marRight w:val="0"/>
                          <w:marTop w:val="0"/>
                          <w:marBottom w:val="0"/>
                          <w:divBdr>
                            <w:top w:val="none" w:sz="0" w:space="0" w:color="auto"/>
                            <w:left w:val="none" w:sz="0" w:space="0" w:color="auto"/>
                            <w:bottom w:val="none" w:sz="0" w:space="0" w:color="auto"/>
                            <w:right w:val="none" w:sz="0" w:space="0" w:color="auto"/>
                          </w:divBdr>
                        </w:div>
                        <w:div w:id="131035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52513">
          <w:marLeft w:val="0"/>
          <w:marRight w:val="0"/>
          <w:marTop w:val="0"/>
          <w:marBottom w:val="0"/>
          <w:divBdr>
            <w:top w:val="none" w:sz="0" w:space="0" w:color="auto"/>
            <w:left w:val="none" w:sz="0" w:space="0" w:color="auto"/>
            <w:bottom w:val="none" w:sz="0" w:space="0" w:color="auto"/>
            <w:right w:val="none" w:sz="0" w:space="0" w:color="auto"/>
          </w:divBdr>
          <w:divsChild>
            <w:div w:id="1193568327">
              <w:marLeft w:val="0"/>
              <w:marRight w:val="0"/>
              <w:marTop w:val="0"/>
              <w:marBottom w:val="0"/>
              <w:divBdr>
                <w:top w:val="none" w:sz="0" w:space="0" w:color="auto"/>
                <w:left w:val="none" w:sz="0" w:space="0" w:color="auto"/>
                <w:bottom w:val="none" w:sz="0" w:space="0" w:color="auto"/>
                <w:right w:val="none" w:sz="0" w:space="0" w:color="auto"/>
              </w:divBdr>
              <w:divsChild>
                <w:div w:id="180046151">
                  <w:marLeft w:val="0"/>
                  <w:marRight w:val="0"/>
                  <w:marTop w:val="0"/>
                  <w:marBottom w:val="0"/>
                  <w:divBdr>
                    <w:top w:val="none" w:sz="0" w:space="0" w:color="auto"/>
                    <w:left w:val="none" w:sz="0" w:space="0" w:color="auto"/>
                    <w:bottom w:val="none" w:sz="0" w:space="0" w:color="auto"/>
                    <w:right w:val="none" w:sz="0" w:space="0" w:color="auto"/>
                  </w:divBdr>
                  <w:divsChild>
                    <w:div w:id="1326282520">
                      <w:marLeft w:val="0"/>
                      <w:marRight w:val="0"/>
                      <w:marTop w:val="0"/>
                      <w:marBottom w:val="0"/>
                      <w:divBdr>
                        <w:top w:val="none" w:sz="0" w:space="0" w:color="auto"/>
                        <w:left w:val="none" w:sz="0" w:space="0" w:color="auto"/>
                        <w:bottom w:val="none" w:sz="0" w:space="0" w:color="auto"/>
                        <w:right w:val="none" w:sz="0" w:space="0" w:color="auto"/>
                      </w:divBdr>
                    </w:div>
                  </w:divsChild>
                </w:div>
                <w:div w:id="1789271624">
                  <w:marLeft w:val="0"/>
                  <w:marRight w:val="0"/>
                  <w:marTop w:val="0"/>
                  <w:marBottom w:val="0"/>
                  <w:divBdr>
                    <w:top w:val="none" w:sz="0" w:space="0" w:color="auto"/>
                    <w:left w:val="none" w:sz="0" w:space="0" w:color="auto"/>
                    <w:bottom w:val="none" w:sz="0" w:space="0" w:color="auto"/>
                    <w:right w:val="none" w:sz="0" w:space="0" w:color="auto"/>
                  </w:divBdr>
                  <w:divsChild>
                    <w:div w:id="997155473">
                      <w:marLeft w:val="0"/>
                      <w:marRight w:val="0"/>
                      <w:marTop w:val="0"/>
                      <w:marBottom w:val="0"/>
                      <w:divBdr>
                        <w:top w:val="none" w:sz="0" w:space="0" w:color="auto"/>
                        <w:left w:val="none" w:sz="0" w:space="0" w:color="auto"/>
                        <w:bottom w:val="none" w:sz="0" w:space="0" w:color="auto"/>
                        <w:right w:val="none" w:sz="0" w:space="0" w:color="auto"/>
                      </w:divBdr>
                    </w:div>
                  </w:divsChild>
                </w:div>
                <w:div w:id="1145512851">
                  <w:marLeft w:val="0"/>
                  <w:marRight w:val="0"/>
                  <w:marTop w:val="0"/>
                  <w:marBottom w:val="0"/>
                  <w:divBdr>
                    <w:top w:val="none" w:sz="0" w:space="0" w:color="auto"/>
                    <w:left w:val="none" w:sz="0" w:space="0" w:color="auto"/>
                    <w:bottom w:val="none" w:sz="0" w:space="0" w:color="auto"/>
                    <w:right w:val="none" w:sz="0" w:space="0" w:color="auto"/>
                  </w:divBdr>
                  <w:divsChild>
                    <w:div w:id="811559501">
                      <w:marLeft w:val="0"/>
                      <w:marRight w:val="0"/>
                      <w:marTop w:val="0"/>
                      <w:marBottom w:val="0"/>
                      <w:divBdr>
                        <w:top w:val="none" w:sz="0" w:space="0" w:color="auto"/>
                        <w:left w:val="none" w:sz="0" w:space="0" w:color="auto"/>
                        <w:bottom w:val="none" w:sz="0" w:space="0" w:color="auto"/>
                        <w:right w:val="none" w:sz="0" w:space="0" w:color="auto"/>
                      </w:divBdr>
                    </w:div>
                  </w:divsChild>
                </w:div>
                <w:div w:id="674723909">
                  <w:marLeft w:val="0"/>
                  <w:marRight w:val="0"/>
                  <w:marTop w:val="0"/>
                  <w:marBottom w:val="0"/>
                  <w:divBdr>
                    <w:top w:val="none" w:sz="0" w:space="0" w:color="auto"/>
                    <w:left w:val="none" w:sz="0" w:space="0" w:color="auto"/>
                    <w:bottom w:val="none" w:sz="0" w:space="0" w:color="auto"/>
                    <w:right w:val="none" w:sz="0" w:space="0" w:color="auto"/>
                  </w:divBdr>
                  <w:divsChild>
                    <w:div w:id="1060905534">
                      <w:marLeft w:val="0"/>
                      <w:marRight w:val="0"/>
                      <w:marTop w:val="0"/>
                      <w:marBottom w:val="0"/>
                      <w:divBdr>
                        <w:top w:val="none" w:sz="0" w:space="0" w:color="auto"/>
                        <w:left w:val="none" w:sz="0" w:space="0" w:color="auto"/>
                        <w:bottom w:val="none" w:sz="0" w:space="0" w:color="auto"/>
                        <w:right w:val="none" w:sz="0" w:space="0" w:color="auto"/>
                      </w:divBdr>
                    </w:div>
                  </w:divsChild>
                </w:div>
                <w:div w:id="2133860229">
                  <w:marLeft w:val="0"/>
                  <w:marRight w:val="0"/>
                  <w:marTop w:val="0"/>
                  <w:marBottom w:val="0"/>
                  <w:divBdr>
                    <w:top w:val="none" w:sz="0" w:space="0" w:color="auto"/>
                    <w:left w:val="none" w:sz="0" w:space="0" w:color="auto"/>
                    <w:bottom w:val="none" w:sz="0" w:space="0" w:color="auto"/>
                    <w:right w:val="none" w:sz="0" w:space="0" w:color="auto"/>
                  </w:divBdr>
                  <w:divsChild>
                    <w:div w:id="42349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hasnain-chaudh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931</Words>
  <Characters>5307</Characters>
  <Application>Microsoft Office Word</Application>
  <DocSecurity>0</DocSecurity>
  <Lines>44</Lines>
  <Paragraphs>12</Paragraphs>
  <ScaleCrop>false</ScaleCrop>
  <Company>Grizli777</Company>
  <LinksUpToDate>false</LinksUpToDate>
  <CharactersWithSpaces>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2025-04-26T05:52:00Z</dcterms:created>
  <dcterms:modified xsi:type="dcterms:W3CDTF">2025-04-26T06:03:00Z</dcterms:modified>
</cp:coreProperties>
</file>