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5C2" w:rsidRPr="00F315C2" w:rsidRDefault="00F315C2" w:rsidP="00F315C2">
      <w:pPr>
        <w:spacing w:before="100" w:beforeAutospacing="1" w:afterAutospacing="1" w:line="240" w:lineRule="auto"/>
        <w:outlineLvl w:val="1"/>
        <w:rPr>
          <w:rFonts w:ascii="Times New Roman" w:eastAsia="Times New Roman" w:hAnsi="Times New Roman" w:cs="Times New Roman"/>
          <w:b/>
          <w:bCs/>
          <w:sz w:val="36"/>
          <w:szCs w:val="36"/>
        </w:rPr>
      </w:pPr>
      <w:r w:rsidRPr="00F315C2">
        <w:rPr>
          <w:rFonts w:ascii="Times New Roman" w:eastAsia="Times New Roman" w:hAnsi="Times New Roman" w:cs="Times New Roman"/>
          <w:b/>
          <w:bCs/>
          <w:sz w:val="36"/>
          <w:szCs w:val="36"/>
        </w:rPr>
        <w:fldChar w:fldCharType="begin"/>
      </w:r>
      <w:r w:rsidRPr="00F315C2">
        <w:rPr>
          <w:rFonts w:ascii="Times New Roman" w:eastAsia="Times New Roman" w:hAnsi="Times New Roman" w:cs="Times New Roman"/>
          <w:b/>
          <w:bCs/>
          <w:sz w:val="36"/>
          <w:szCs w:val="36"/>
        </w:rPr>
        <w:instrText xml:space="preserve"> HYPERLINK "https://www.dawn.com/news/1884211/uhc-monitoring-in-pakistan" </w:instrText>
      </w:r>
      <w:r w:rsidRPr="00F315C2">
        <w:rPr>
          <w:rFonts w:ascii="Times New Roman" w:eastAsia="Times New Roman" w:hAnsi="Times New Roman" w:cs="Times New Roman"/>
          <w:b/>
          <w:bCs/>
          <w:sz w:val="36"/>
          <w:szCs w:val="36"/>
        </w:rPr>
        <w:fldChar w:fldCharType="separate"/>
      </w:r>
      <w:r w:rsidRPr="00F315C2">
        <w:rPr>
          <w:rFonts w:ascii="Times New Roman" w:eastAsia="Times New Roman" w:hAnsi="Times New Roman" w:cs="Times New Roman"/>
          <w:b/>
          <w:bCs/>
          <w:color w:val="0000FF"/>
          <w:sz w:val="36"/>
          <w:szCs w:val="36"/>
          <w:u w:val="single"/>
        </w:rPr>
        <w:t xml:space="preserve">UHC monitoring in Pakistan </w:t>
      </w:r>
      <w:r w:rsidRPr="00F315C2">
        <w:rPr>
          <w:rFonts w:ascii="Times New Roman" w:eastAsia="Times New Roman" w:hAnsi="Times New Roman" w:cs="Times New Roman"/>
          <w:b/>
          <w:bCs/>
          <w:sz w:val="36"/>
          <w:szCs w:val="36"/>
        </w:rPr>
        <w:fldChar w:fldCharType="end"/>
      </w:r>
    </w:p>
    <w:p w:rsidR="00F315C2" w:rsidRPr="00F315C2" w:rsidRDefault="00F315C2" w:rsidP="00F315C2">
      <w:pPr>
        <w:spacing w:after="0" w:line="240" w:lineRule="auto"/>
        <w:rPr>
          <w:rFonts w:ascii="Times New Roman" w:eastAsia="Times New Roman" w:hAnsi="Times New Roman" w:cs="Times New Roman"/>
          <w:szCs w:val="24"/>
        </w:rPr>
      </w:pPr>
      <w:hyperlink r:id="rId4" w:history="1">
        <w:proofErr w:type="spellStart"/>
        <w:r w:rsidRPr="00F315C2">
          <w:rPr>
            <w:rFonts w:ascii="Times New Roman" w:eastAsia="Times New Roman" w:hAnsi="Times New Roman" w:cs="Times New Roman"/>
            <w:color w:val="0000FF"/>
            <w:szCs w:val="24"/>
            <w:u w:val="single"/>
          </w:rPr>
          <w:t>Zafar</w:t>
        </w:r>
        <w:proofErr w:type="spellEnd"/>
        <w:r w:rsidRPr="00F315C2">
          <w:rPr>
            <w:rFonts w:ascii="Times New Roman" w:eastAsia="Times New Roman" w:hAnsi="Times New Roman" w:cs="Times New Roman"/>
            <w:color w:val="0000FF"/>
            <w:szCs w:val="24"/>
            <w:u w:val="single"/>
          </w:rPr>
          <w:t xml:space="preserve"> </w:t>
        </w:r>
        <w:proofErr w:type="spellStart"/>
        <w:r w:rsidRPr="00F315C2">
          <w:rPr>
            <w:rFonts w:ascii="Times New Roman" w:eastAsia="Times New Roman" w:hAnsi="Times New Roman" w:cs="Times New Roman"/>
            <w:color w:val="0000FF"/>
            <w:szCs w:val="24"/>
            <w:u w:val="single"/>
          </w:rPr>
          <w:t>Mirza</w:t>
        </w:r>
        <w:proofErr w:type="spellEnd"/>
      </w:hyperlink>
      <w:r w:rsidRPr="00F315C2">
        <w:rPr>
          <w:rFonts w:ascii="Times New Roman" w:eastAsia="Times New Roman" w:hAnsi="Times New Roman" w:cs="Times New Roman"/>
          <w:szCs w:val="24"/>
        </w:rPr>
        <w:t xml:space="preserve"> Published January 10, 2025 </w:t>
      </w:r>
    </w:p>
    <w:p w:rsidR="00F315C2" w:rsidRPr="00F315C2" w:rsidRDefault="00F315C2" w:rsidP="00F315C2">
      <w:pPr>
        <w:spacing w:before="100" w:beforeAutospacing="1" w:afterAutospacing="1" w:line="240" w:lineRule="auto"/>
        <w:rPr>
          <w:rFonts w:ascii="Times New Roman" w:eastAsia="Times New Roman" w:hAnsi="Times New Roman" w:cs="Times New Roman"/>
          <w:szCs w:val="24"/>
        </w:rPr>
      </w:pPr>
      <w:r w:rsidRPr="00F315C2">
        <w:rPr>
          <w:rFonts w:ascii="Times New Roman" w:eastAsia="Times New Roman" w:hAnsi="Times New Roman" w:cs="Times New Roman"/>
          <w:szCs w:val="24"/>
        </w:rPr>
        <w:t xml:space="preserve">UNIVERSAL Health Coverage is always a </w:t>
      </w:r>
      <w:hyperlink r:id="rId5" w:history="1">
        <w:r w:rsidRPr="00F315C2">
          <w:rPr>
            <w:rFonts w:ascii="Times New Roman" w:eastAsia="Times New Roman" w:hAnsi="Times New Roman" w:cs="Times New Roman"/>
            <w:color w:val="0000FF"/>
            <w:szCs w:val="24"/>
            <w:u w:val="single"/>
          </w:rPr>
          <w:t>work in progress</w:t>
        </w:r>
      </w:hyperlink>
      <w:r w:rsidRPr="00F315C2">
        <w:rPr>
          <w:rFonts w:ascii="Times New Roman" w:eastAsia="Times New Roman" w:hAnsi="Times New Roman" w:cs="Times New Roman"/>
          <w:szCs w:val="24"/>
        </w:rPr>
        <w:t xml:space="preserve">. This is why ‘advancing UHC’ is better phrasing than ‘achieving UHC’. As I have written </w:t>
      </w:r>
      <w:hyperlink r:id="rId6" w:history="1">
        <w:r w:rsidRPr="00F315C2">
          <w:rPr>
            <w:rFonts w:ascii="Times New Roman" w:eastAsia="Times New Roman" w:hAnsi="Times New Roman" w:cs="Times New Roman"/>
            <w:color w:val="0000FF"/>
            <w:szCs w:val="24"/>
            <w:u w:val="single"/>
          </w:rPr>
          <w:t>previously</w:t>
        </w:r>
      </w:hyperlink>
      <w:r w:rsidRPr="00F315C2">
        <w:rPr>
          <w:rFonts w:ascii="Times New Roman" w:eastAsia="Times New Roman" w:hAnsi="Times New Roman" w:cs="Times New Roman"/>
          <w:szCs w:val="24"/>
        </w:rPr>
        <w:t xml:space="preserve"> on these pages, despite a multidimensional public health crisis in the country, there have been some important developments with regard to UHC in Pakistan, including the development of the Essential Package of Health Services at the national and provincial level, and health insurance in the </w:t>
      </w:r>
      <w:hyperlink r:id="rId7" w:history="1">
        <w:r w:rsidRPr="00F315C2">
          <w:rPr>
            <w:rFonts w:ascii="Times New Roman" w:eastAsia="Times New Roman" w:hAnsi="Times New Roman" w:cs="Times New Roman"/>
            <w:color w:val="0000FF"/>
            <w:szCs w:val="24"/>
            <w:u w:val="single"/>
          </w:rPr>
          <w:t>form</w:t>
        </w:r>
      </w:hyperlink>
      <w:r w:rsidRPr="00F315C2">
        <w:rPr>
          <w:rFonts w:ascii="Times New Roman" w:eastAsia="Times New Roman" w:hAnsi="Times New Roman" w:cs="Times New Roman"/>
          <w:szCs w:val="24"/>
        </w:rPr>
        <w:t xml:space="preserve"> of the </w:t>
      </w:r>
      <w:proofErr w:type="spellStart"/>
      <w:r w:rsidRPr="00F315C2">
        <w:rPr>
          <w:rFonts w:ascii="Times New Roman" w:eastAsia="Times New Roman" w:hAnsi="Times New Roman" w:cs="Times New Roman"/>
          <w:szCs w:val="24"/>
        </w:rPr>
        <w:t>Sehat</w:t>
      </w:r>
      <w:proofErr w:type="spellEnd"/>
      <w:r w:rsidRPr="00F315C2">
        <w:rPr>
          <w:rFonts w:ascii="Times New Roman" w:eastAsia="Times New Roman" w:hAnsi="Times New Roman" w:cs="Times New Roman"/>
          <w:szCs w:val="24"/>
        </w:rPr>
        <w:t xml:space="preserve"> </w:t>
      </w:r>
      <w:proofErr w:type="spellStart"/>
      <w:r w:rsidRPr="00F315C2">
        <w:rPr>
          <w:rFonts w:ascii="Times New Roman" w:eastAsia="Times New Roman" w:hAnsi="Times New Roman" w:cs="Times New Roman"/>
          <w:szCs w:val="24"/>
        </w:rPr>
        <w:t>Sahulat</w:t>
      </w:r>
      <w:proofErr w:type="spellEnd"/>
      <w:r w:rsidRPr="00F315C2">
        <w:rPr>
          <w:rFonts w:ascii="Times New Roman" w:eastAsia="Times New Roman" w:hAnsi="Times New Roman" w:cs="Times New Roman"/>
          <w:szCs w:val="24"/>
        </w:rPr>
        <w:t xml:space="preserve"> </w:t>
      </w:r>
      <w:proofErr w:type="spellStart"/>
      <w:r w:rsidRPr="00F315C2">
        <w:rPr>
          <w:rFonts w:ascii="Times New Roman" w:eastAsia="Times New Roman" w:hAnsi="Times New Roman" w:cs="Times New Roman"/>
          <w:szCs w:val="24"/>
        </w:rPr>
        <w:t>programme</w:t>
      </w:r>
      <w:proofErr w:type="spellEnd"/>
      <w:r w:rsidRPr="00F315C2">
        <w:rPr>
          <w:rFonts w:ascii="Times New Roman" w:eastAsia="Times New Roman" w:hAnsi="Times New Roman" w:cs="Times New Roman"/>
          <w:szCs w:val="24"/>
        </w:rPr>
        <w:t xml:space="preserve">, albeit </w:t>
      </w:r>
      <w:hyperlink r:id="rId8" w:history="1">
        <w:r w:rsidRPr="00F315C2">
          <w:rPr>
            <w:rFonts w:ascii="Times New Roman" w:eastAsia="Times New Roman" w:hAnsi="Times New Roman" w:cs="Times New Roman"/>
            <w:color w:val="0000FF"/>
            <w:szCs w:val="24"/>
            <w:u w:val="single"/>
          </w:rPr>
          <w:t>limited</w:t>
        </w:r>
      </w:hyperlink>
      <w:r w:rsidRPr="00F315C2">
        <w:rPr>
          <w:rFonts w:ascii="Times New Roman" w:eastAsia="Times New Roman" w:hAnsi="Times New Roman" w:cs="Times New Roman"/>
          <w:szCs w:val="24"/>
        </w:rPr>
        <w:t xml:space="preserve"> to </w:t>
      </w:r>
      <w:proofErr w:type="spellStart"/>
      <w:r w:rsidRPr="00F315C2">
        <w:rPr>
          <w:rFonts w:ascii="Times New Roman" w:eastAsia="Times New Roman" w:hAnsi="Times New Roman" w:cs="Times New Roman"/>
          <w:szCs w:val="24"/>
        </w:rPr>
        <w:t>hospitalisation</w:t>
      </w:r>
      <w:proofErr w:type="spellEnd"/>
      <w:r w:rsidRPr="00F315C2">
        <w:rPr>
          <w:rFonts w:ascii="Times New Roman" w:eastAsia="Times New Roman" w:hAnsi="Times New Roman" w:cs="Times New Roman"/>
          <w:szCs w:val="24"/>
        </w:rPr>
        <w:t>. UHC’s third important element is regular monitoring, which is my topic today.</w:t>
      </w:r>
    </w:p>
    <w:p w:rsidR="00F315C2" w:rsidRPr="00F315C2" w:rsidRDefault="00F315C2" w:rsidP="00F315C2">
      <w:pPr>
        <w:spacing w:before="100" w:beforeAutospacing="1" w:afterAutospacing="1" w:line="240" w:lineRule="auto"/>
        <w:rPr>
          <w:rFonts w:ascii="Times New Roman" w:eastAsia="Times New Roman" w:hAnsi="Times New Roman" w:cs="Times New Roman"/>
          <w:szCs w:val="24"/>
        </w:rPr>
      </w:pPr>
      <w:r w:rsidRPr="00F315C2">
        <w:rPr>
          <w:rFonts w:ascii="Times New Roman" w:eastAsia="Times New Roman" w:hAnsi="Times New Roman" w:cs="Times New Roman"/>
          <w:szCs w:val="24"/>
        </w:rPr>
        <w:t xml:space="preserve">Monitoring UHC is complex; at best, it indicates its advancement in various dimensions. It is important, first of all, to be mindful of what UHC consists of. The WHO’s </w:t>
      </w:r>
      <w:hyperlink r:id="rId9" w:tgtFrame="_blank" w:history="1">
        <w:r w:rsidRPr="00F315C2">
          <w:rPr>
            <w:rFonts w:ascii="Times New Roman" w:eastAsia="Times New Roman" w:hAnsi="Times New Roman" w:cs="Times New Roman"/>
            <w:color w:val="0000FF"/>
            <w:szCs w:val="24"/>
            <w:u w:val="single"/>
          </w:rPr>
          <w:t>definition</w:t>
        </w:r>
      </w:hyperlink>
      <w:r w:rsidRPr="00F315C2">
        <w:rPr>
          <w:rFonts w:ascii="Times New Roman" w:eastAsia="Times New Roman" w:hAnsi="Times New Roman" w:cs="Times New Roman"/>
          <w:szCs w:val="24"/>
        </w:rPr>
        <w:t xml:space="preserve"> of UHC bears repeating: “when all people and communities can use the </w:t>
      </w:r>
      <w:proofErr w:type="spellStart"/>
      <w:r w:rsidRPr="00F315C2">
        <w:rPr>
          <w:rFonts w:ascii="Times New Roman" w:eastAsia="Times New Roman" w:hAnsi="Times New Roman" w:cs="Times New Roman"/>
          <w:szCs w:val="24"/>
        </w:rPr>
        <w:t>promotive</w:t>
      </w:r>
      <w:proofErr w:type="spellEnd"/>
      <w:r w:rsidRPr="00F315C2">
        <w:rPr>
          <w:rFonts w:ascii="Times New Roman" w:eastAsia="Times New Roman" w:hAnsi="Times New Roman" w:cs="Times New Roman"/>
          <w:szCs w:val="24"/>
        </w:rPr>
        <w:t>, preventive, curative, rehabilitative and palliative health services they need, of sufficient quality to be effective, while also ensuring that the use of these services does not expose the user to financial hardship.”</w:t>
      </w:r>
    </w:p>
    <w:p w:rsidR="00F315C2" w:rsidRPr="00F315C2" w:rsidRDefault="00F315C2" w:rsidP="00F315C2">
      <w:pPr>
        <w:spacing w:before="100" w:beforeAutospacing="1" w:afterAutospacing="1" w:line="240" w:lineRule="auto"/>
        <w:rPr>
          <w:rFonts w:ascii="Times New Roman" w:eastAsia="Times New Roman" w:hAnsi="Times New Roman" w:cs="Times New Roman"/>
          <w:szCs w:val="24"/>
        </w:rPr>
      </w:pPr>
      <w:r w:rsidRPr="00F315C2">
        <w:rPr>
          <w:rFonts w:ascii="Times New Roman" w:eastAsia="Times New Roman" w:hAnsi="Times New Roman" w:cs="Times New Roman"/>
          <w:szCs w:val="24"/>
        </w:rPr>
        <w:t>Do we have such a composite reliable metric covering all these varied and interlinked aspects of UHC? The answer is no. But then, ‘perfect’ is the enemy of ‘good’. We cannot be perfect, but we can still monitor some aspects by employing improvisations, and using indicators as well as selective and piecemeal methods and then bring all these together to see how we are faring in UHC.</w:t>
      </w:r>
    </w:p>
    <w:p w:rsidR="00F315C2" w:rsidRPr="00F315C2" w:rsidRDefault="00F315C2" w:rsidP="00F315C2">
      <w:pPr>
        <w:spacing w:before="100" w:beforeAutospacing="1" w:afterAutospacing="1" w:line="240" w:lineRule="auto"/>
        <w:rPr>
          <w:rFonts w:ascii="Times New Roman" w:eastAsia="Times New Roman" w:hAnsi="Times New Roman" w:cs="Times New Roman"/>
          <w:szCs w:val="24"/>
        </w:rPr>
      </w:pPr>
      <w:r w:rsidRPr="00F315C2">
        <w:rPr>
          <w:rFonts w:ascii="Times New Roman" w:eastAsia="Times New Roman" w:hAnsi="Times New Roman" w:cs="Times New Roman"/>
          <w:szCs w:val="24"/>
        </w:rPr>
        <w:t xml:space="preserve">In 2015, a watershed </w:t>
      </w:r>
      <w:hyperlink r:id="rId10" w:history="1">
        <w:r w:rsidRPr="00F315C2">
          <w:rPr>
            <w:rFonts w:ascii="Times New Roman" w:eastAsia="Times New Roman" w:hAnsi="Times New Roman" w:cs="Times New Roman"/>
            <w:color w:val="0000FF"/>
            <w:szCs w:val="24"/>
            <w:u w:val="single"/>
          </w:rPr>
          <w:t>Sustainable Development Agenda</w:t>
        </w:r>
      </w:hyperlink>
      <w:r w:rsidRPr="00F315C2">
        <w:rPr>
          <w:rFonts w:ascii="Times New Roman" w:eastAsia="Times New Roman" w:hAnsi="Times New Roman" w:cs="Times New Roman"/>
          <w:szCs w:val="24"/>
        </w:rPr>
        <w:t xml:space="preserve"> was approved by all heads of states at the UN. UHC became target 3.8 under the third SDG. The same year, the WHO and World Bank together </w:t>
      </w:r>
      <w:hyperlink r:id="rId11" w:tgtFrame="_blank" w:history="1">
        <w:r w:rsidRPr="00F315C2">
          <w:rPr>
            <w:rFonts w:ascii="Times New Roman" w:eastAsia="Times New Roman" w:hAnsi="Times New Roman" w:cs="Times New Roman"/>
            <w:color w:val="0000FF"/>
            <w:szCs w:val="24"/>
            <w:u w:val="single"/>
          </w:rPr>
          <w:t>produced</w:t>
        </w:r>
      </w:hyperlink>
      <w:r w:rsidRPr="00F315C2">
        <w:rPr>
          <w:rFonts w:ascii="Times New Roman" w:eastAsia="Times New Roman" w:hAnsi="Times New Roman" w:cs="Times New Roman"/>
          <w:szCs w:val="24"/>
        </w:rPr>
        <w:t xml:space="preserve"> the “first global monitoring report” on “tracking universal health coverage”. Since then, both agencies have jointly produced seven reports, the last one in 2023.</w:t>
      </w:r>
    </w:p>
    <w:p w:rsidR="00F315C2" w:rsidRPr="00F315C2" w:rsidRDefault="00F315C2" w:rsidP="00F315C2">
      <w:pPr>
        <w:spacing w:beforeAutospacing="1" w:afterAutospacing="1" w:line="240" w:lineRule="auto"/>
        <w:rPr>
          <w:rFonts w:ascii="Times New Roman" w:eastAsia="Times New Roman" w:hAnsi="Times New Roman" w:cs="Times New Roman"/>
          <w:szCs w:val="24"/>
        </w:rPr>
      </w:pPr>
      <w:r w:rsidRPr="00F315C2">
        <w:rPr>
          <w:rFonts w:ascii="Times New Roman" w:eastAsia="Times New Roman" w:hAnsi="Times New Roman" w:cs="Times New Roman"/>
          <w:szCs w:val="24"/>
        </w:rPr>
        <w:t>Pakistan has started to systematically produce an annual national UHC monitoring report.</w:t>
      </w:r>
    </w:p>
    <w:p w:rsidR="00F315C2" w:rsidRPr="00F315C2" w:rsidRDefault="00F315C2" w:rsidP="00F315C2">
      <w:pPr>
        <w:spacing w:before="100" w:beforeAutospacing="1" w:afterAutospacing="1" w:line="240" w:lineRule="auto"/>
        <w:rPr>
          <w:rFonts w:ascii="Times New Roman" w:eastAsia="Times New Roman" w:hAnsi="Times New Roman" w:cs="Times New Roman"/>
          <w:szCs w:val="24"/>
        </w:rPr>
      </w:pPr>
      <w:r w:rsidRPr="00F315C2">
        <w:rPr>
          <w:rFonts w:ascii="Times New Roman" w:eastAsia="Times New Roman" w:hAnsi="Times New Roman" w:cs="Times New Roman"/>
          <w:szCs w:val="24"/>
        </w:rPr>
        <w:t xml:space="preserve">Pakistan is one of the few countries to have systematically started producing an annual national UHC monitoring report. The first was in 2023, while the </w:t>
      </w:r>
      <w:hyperlink r:id="rId12" w:tgtFrame="_blank" w:history="1">
        <w:r w:rsidRPr="00F315C2">
          <w:rPr>
            <w:rFonts w:ascii="Times New Roman" w:eastAsia="Times New Roman" w:hAnsi="Times New Roman" w:cs="Times New Roman"/>
            <w:color w:val="0000FF"/>
            <w:szCs w:val="24"/>
            <w:u w:val="single"/>
          </w:rPr>
          <w:t>2024 report</w:t>
        </w:r>
      </w:hyperlink>
      <w:r w:rsidRPr="00F315C2">
        <w:rPr>
          <w:rFonts w:ascii="Times New Roman" w:eastAsia="Times New Roman" w:hAnsi="Times New Roman" w:cs="Times New Roman"/>
          <w:szCs w:val="24"/>
        </w:rPr>
        <w:t xml:space="preserve"> was published last month — thanks to the team at the Health Planning, System Strengthening and Information Analysis Unit of the health ministry and the support of the UK Foreign Commonwealth &amp; Development Office.</w:t>
      </w:r>
    </w:p>
    <w:p w:rsidR="00F315C2" w:rsidRPr="00F315C2" w:rsidRDefault="00F315C2" w:rsidP="00F315C2">
      <w:pPr>
        <w:spacing w:before="100" w:beforeAutospacing="1" w:afterAutospacing="1" w:line="240" w:lineRule="auto"/>
        <w:rPr>
          <w:rFonts w:ascii="Times New Roman" w:eastAsia="Times New Roman" w:hAnsi="Times New Roman" w:cs="Times New Roman"/>
          <w:szCs w:val="24"/>
        </w:rPr>
      </w:pPr>
      <w:r w:rsidRPr="00F315C2">
        <w:rPr>
          <w:rFonts w:ascii="Times New Roman" w:eastAsia="Times New Roman" w:hAnsi="Times New Roman" w:cs="Times New Roman"/>
          <w:szCs w:val="24"/>
        </w:rPr>
        <w:t xml:space="preserve">The report presents the service coverage index (SCI) from 2015 for the entire country. It is </w:t>
      </w:r>
      <w:proofErr w:type="gramStart"/>
      <w:r w:rsidRPr="00F315C2">
        <w:rPr>
          <w:rFonts w:ascii="Times New Roman" w:eastAsia="Times New Roman" w:hAnsi="Times New Roman" w:cs="Times New Roman"/>
          <w:szCs w:val="24"/>
        </w:rPr>
        <w:t xml:space="preserve">a standard methodology developed by the WHO and World Bank in which eight health services — </w:t>
      </w:r>
      <w:r w:rsidRPr="00F315C2">
        <w:rPr>
          <w:rFonts w:ascii="Times New Roman" w:eastAsia="Times New Roman" w:hAnsi="Times New Roman" w:cs="Times New Roman"/>
          <w:szCs w:val="24"/>
        </w:rPr>
        <w:lastRenderedPageBreak/>
        <w:t>including mother and child health, communicable diseases and non-communicable diseases (NCDs), and four values from “service capacity and access” — are</w:t>
      </w:r>
      <w:proofErr w:type="gramEnd"/>
      <w:r w:rsidRPr="00F315C2">
        <w:rPr>
          <w:rFonts w:ascii="Times New Roman" w:eastAsia="Times New Roman" w:hAnsi="Times New Roman" w:cs="Times New Roman"/>
          <w:szCs w:val="24"/>
        </w:rPr>
        <w:t xml:space="preserve"> factored in.</w:t>
      </w:r>
    </w:p>
    <w:p w:rsidR="00F315C2" w:rsidRPr="00F315C2" w:rsidRDefault="00F315C2" w:rsidP="00F315C2">
      <w:pPr>
        <w:spacing w:before="100" w:beforeAutospacing="1" w:afterAutospacing="1" w:line="240" w:lineRule="auto"/>
        <w:rPr>
          <w:rFonts w:ascii="Times New Roman" w:eastAsia="Times New Roman" w:hAnsi="Times New Roman" w:cs="Times New Roman"/>
          <w:szCs w:val="24"/>
        </w:rPr>
      </w:pPr>
      <w:r w:rsidRPr="00F315C2">
        <w:rPr>
          <w:rFonts w:ascii="Times New Roman" w:eastAsia="Times New Roman" w:hAnsi="Times New Roman" w:cs="Times New Roman"/>
          <w:szCs w:val="24"/>
        </w:rPr>
        <w:t xml:space="preserve">Nationally, by the end of 2023, the SCI stood at 53.9 (it ranges from one to 100) which </w:t>
      </w:r>
      <w:proofErr w:type="gramStart"/>
      <w:r w:rsidRPr="00F315C2">
        <w:rPr>
          <w:rFonts w:ascii="Times New Roman" w:eastAsia="Times New Roman" w:hAnsi="Times New Roman" w:cs="Times New Roman"/>
          <w:szCs w:val="24"/>
        </w:rPr>
        <w:t>is</w:t>
      </w:r>
      <w:proofErr w:type="gramEnd"/>
      <w:r w:rsidRPr="00F315C2">
        <w:rPr>
          <w:rFonts w:ascii="Times New Roman" w:eastAsia="Times New Roman" w:hAnsi="Times New Roman" w:cs="Times New Roman"/>
          <w:szCs w:val="24"/>
        </w:rPr>
        <w:t xml:space="preserve"> 35.8 per cent higher than in 2015 and 2.2pc than in 2022. The improvement is predominantly seen in reproductive, maternal and child </w:t>
      </w:r>
      <w:proofErr w:type="gramStart"/>
      <w:r w:rsidRPr="00F315C2">
        <w:rPr>
          <w:rFonts w:ascii="Times New Roman" w:eastAsia="Times New Roman" w:hAnsi="Times New Roman" w:cs="Times New Roman"/>
          <w:szCs w:val="24"/>
        </w:rPr>
        <w:t>health,</w:t>
      </w:r>
      <w:proofErr w:type="gramEnd"/>
      <w:r w:rsidRPr="00F315C2">
        <w:rPr>
          <w:rFonts w:ascii="Times New Roman" w:eastAsia="Times New Roman" w:hAnsi="Times New Roman" w:cs="Times New Roman"/>
          <w:szCs w:val="24"/>
        </w:rPr>
        <w:t xml:space="preserve"> while there are issues of data availability for NCDs. Islamabad Capital Territory ranked the highest with a score of 63.9, followed by Punjab at 55.5. </w:t>
      </w:r>
      <w:proofErr w:type="spellStart"/>
      <w:r w:rsidRPr="00F315C2">
        <w:rPr>
          <w:rFonts w:ascii="Times New Roman" w:eastAsia="Times New Roman" w:hAnsi="Times New Roman" w:cs="Times New Roman"/>
          <w:szCs w:val="24"/>
        </w:rPr>
        <w:t>Balochistan</w:t>
      </w:r>
      <w:proofErr w:type="spellEnd"/>
      <w:r w:rsidRPr="00F315C2">
        <w:rPr>
          <w:rFonts w:ascii="Times New Roman" w:eastAsia="Times New Roman" w:hAnsi="Times New Roman" w:cs="Times New Roman"/>
          <w:szCs w:val="24"/>
        </w:rPr>
        <w:t xml:space="preserve"> has the lowest SCI of 38.4. In nominal terms, it means that around 114 million individuals in Pakistan are not even able to access essential health services either through the public or private sector. Pakistan has a lower SCI than Bangladesh, China, India, Iran, Sri Lanka, Lebanon and even Syria, which has been constantly in a state of war.</w:t>
      </w:r>
    </w:p>
    <w:p w:rsidR="00F315C2" w:rsidRPr="00F315C2" w:rsidRDefault="00F315C2" w:rsidP="00F315C2">
      <w:pPr>
        <w:spacing w:before="100" w:beforeAutospacing="1" w:afterAutospacing="1" w:line="240" w:lineRule="auto"/>
        <w:rPr>
          <w:rFonts w:ascii="Times New Roman" w:eastAsia="Times New Roman" w:hAnsi="Times New Roman" w:cs="Times New Roman"/>
          <w:szCs w:val="24"/>
        </w:rPr>
      </w:pPr>
      <w:r w:rsidRPr="00F315C2">
        <w:rPr>
          <w:rFonts w:ascii="Times New Roman" w:eastAsia="Times New Roman" w:hAnsi="Times New Roman" w:cs="Times New Roman"/>
          <w:szCs w:val="24"/>
        </w:rPr>
        <w:t xml:space="preserve">The report provides detailed changes that have taken place in each of the 14 services and system indicators, including adolescent health, family planning, antenatal care visits, child </w:t>
      </w:r>
      <w:proofErr w:type="spellStart"/>
      <w:r w:rsidRPr="00F315C2">
        <w:rPr>
          <w:rFonts w:ascii="Times New Roman" w:eastAsia="Times New Roman" w:hAnsi="Times New Roman" w:cs="Times New Roman"/>
          <w:szCs w:val="24"/>
        </w:rPr>
        <w:t>immunisation</w:t>
      </w:r>
      <w:proofErr w:type="spellEnd"/>
      <w:r w:rsidRPr="00F315C2">
        <w:rPr>
          <w:rFonts w:ascii="Times New Roman" w:eastAsia="Times New Roman" w:hAnsi="Times New Roman" w:cs="Times New Roman"/>
          <w:szCs w:val="24"/>
        </w:rPr>
        <w:t xml:space="preserve">, </w:t>
      </w:r>
      <w:hyperlink r:id="rId13" w:history="1">
        <w:r w:rsidRPr="00F315C2">
          <w:rPr>
            <w:rFonts w:ascii="Times New Roman" w:eastAsia="Times New Roman" w:hAnsi="Times New Roman" w:cs="Times New Roman"/>
            <w:color w:val="0000FF"/>
            <w:szCs w:val="24"/>
            <w:u w:val="single"/>
          </w:rPr>
          <w:t>polio</w:t>
        </w:r>
      </w:hyperlink>
      <w:r w:rsidRPr="00F315C2">
        <w:rPr>
          <w:rFonts w:ascii="Times New Roman" w:eastAsia="Times New Roman" w:hAnsi="Times New Roman" w:cs="Times New Roman"/>
          <w:szCs w:val="24"/>
        </w:rPr>
        <w:t xml:space="preserve">, acute respiratory infections and </w:t>
      </w:r>
      <w:proofErr w:type="spellStart"/>
      <w:r w:rsidRPr="00F315C2">
        <w:rPr>
          <w:rFonts w:ascii="Times New Roman" w:eastAsia="Times New Roman" w:hAnsi="Times New Roman" w:cs="Times New Roman"/>
          <w:szCs w:val="24"/>
        </w:rPr>
        <w:t>diarrhoea</w:t>
      </w:r>
      <w:proofErr w:type="spellEnd"/>
      <w:r w:rsidRPr="00F315C2">
        <w:rPr>
          <w:rFonts w:ascii="Times New Roman" w:eastAsia="Times New Roman" w:hAnsi="Times New Roman" w:cs="Times New Roman"/>
          <w:szCs w:val="24"/>
        </w:rPr>
        <w:t>, HIV, hepatitis, malaria, antimicrobial resistance, cardiovascular diseases, cancers, diabetes, risk factors of NCDs, tobacco use, availability of hospital beds, essential health workforce, and the status of implementation of international health regulations.</w:t>
      </w:r>
    </w:p>
    <w:p w:rsidR="00F315C2" w:rsidRPr="00F315C2" w:rsidRDefault="00F315C2" w:rsidP="00F315C2">
      <w:pPr>
        <w:spacing w:before="100" w:beforeAutospacing="1" w:afterAutospacing="1" w:line="240" w:lineRule="auto"/>
        <w:rPr>
          <w:rFonts w:ascii="Times New Roman" w:eastAsia="Times New Roman" w:hAnsi="Times New Roman" w:cs="Times New Roman"/>
          <w:szCs w:val="24"/>
        </w:rPr>
      </w:pPr>
      <w:r w:rsidRPr="00F315C2">
        <w:rPr>
          <w:rFonts w:ascii="Times New Roman" w:eastAsia="Times New Roman" w:hAnsi="Times New Roman" w:cs="Times New Roman"/>
          <w:szCs w:val="24"/>
        </w:rPr>
        <w:t xml:space="preserve">On the financial protection side, in 2023, around 13.4m people risked poverty due to catastrophic health expenditures exceeding 10pc of the household income, with current health expenditure predominantly affecting the poor and escalating amidst high inflation. Out-of-pocket payments constitute 46.86pc of the total health expenditure in Pakistan, which is less than earlier estimates but still far exceeds the global average of 15pc. </w:t>
      </w:r>
      <w:proofErr w:type="spellStart"/>
      <w:r w:rsidRPr="00F315C2">
        <w:rPr>
          <w:rFonts w:ascii="Times New Roman" w:eastAsia="Times New Roman" w:hAnsi="Times New Roman" w:cs="Times New Roman"/>
          <w:szCs w:val="24"/>
        </w:rPr>
        <w:t>Balochistan</w:t>
      </w:r>
      <w:proofErr w:type="spellEnd"/>
      <w:r w:rsidRPr="00F315C2">
        <w:rPr>
          <w:rFonts w:ascii="Times New Roman" w:eastAsia="Times New Roman" w:hAnsi="Times New Roman" w:cs="Times New Roman"/>
          <w:szCs w:val="24"/>
        </w:rPr>
        <w:t xml:space="preserve"> faces severe financial protection challenges. This situation is the result of low public financing and lack of social health insurance at the primary healthcare level in the private sector.</w:t>
      </w:r>
    </w:p>
    <w:p w:rsidR="00F315C2" w:rsidRPr="00F315C2" w:rsidRDefault="00F315C2" w:rsidP="00F315C2">
      <w:pPr>
        <w:spacing w:before="100" w:beforeAutospacing="1" w:afterAutospacing="1" w:line="240" w:lineRule="auto"/>
        <w:rPr>
          <w:rFonts w:ascii="Times New Roman" w:eastAsia="Times New Roman" w:hAnsi="Times New Roman" w:cs="Times New Roman"/>
          <w:szCs w:val="24"/>
        </w:rPr>
      </w:pPr>
      <w:r w:rsidRPr="00F315C2">
        <w:rPr>
          <w:rFonts w:ascii="Times New Roman" w:eastAsia="Times New Roman" w:hAnsi="Times New Roman" w:cs="Times New Roman"/>
          <w:szCs w:val="24"/>
        </w:rPr>
        <w:t xml:space="preserve">A unique feature of the </w:t>
      </w:r>
      <w:hyperlink r:id="rId14" w:tgtFrame="_blank" w:history="1">
        <w:r w:rsidRPr="00F315C2">
          <w:rPr>
            <w:rFonts w:ascii="Times New Roman" w:eastAsia="Times New Roman" w:hAnsi="Times New Roman" w:cs="Times New Roman"/>
            <w:color w:val="0000FF"/>
            <w:szCs w:val="24"/>
            <w:u w:val="single"/>
          </w:rPr>
          <w:t>2024 report</w:t>
        </w:r>
      </w:hyperlink>
      <w:r w:rsidRPr="00F315C2">
        <w:rPr>
          <w:rFonts w:ascii="Times New Roman" w:eastAsia="Times New Roman" w:hAnsi="Times New Roman" w:cs="Times New Roman"/>
          <w:szCs w:val="24"/>
        </w:rPr>
        <w:t xml:space="preserve"> is the breakdown of UHC-related statistics at the district level, which are presented for the first time. Some figures are eye-opening. A listing of all districts in Pakistan with reference to inequities and systemic inefficiencies shows that per capita Government Health Expenditure in Lahore is above $70 and less than $1 in 24 out of 36 districts in Punjab. There is obviously a low corresponding SCI in these districts. In </w:t>
      </w:r>
      <w:proofErr w:type="spellStart"/>
      <w:r w:rsidRPr="00F315C2">
        <w:rPr>
          <w:rFonts w:ascii="Times New Roman" w:eastAsia="Times New Roman" w:hAnsi="Times New Roman" w:cs="Times New Roman"/>
          <w:szCs w:val="24"/>
        </w:rPr>
        <w:t>Sindh</w:t>
      </w:r>
      <w:proofErr w:type="spellEnd"/>
      <w:r w:rsidRPr="00F315C2">
        <w:rPr>
          <w:rFonts w:ascii="Times New Roman" w:eastAsia="Times New Roman" w:hAnsi="Times New Roman" w:cs="Times New Roman"/>
          <w:szCs w:val="24"/>
        </w:rPr>
        <w:t xml:space="preserve">, the per capita GHE in Karachi is almost $25, whereas four districts spent less than $1, and 17 out of 24 districts spent less than $10. In KP, the figures are $51.5 for Peshawar and $21 for </w:t>
      </w:r>
      <w:proofErr w:type="spellStart"/>
      <w:r w:rsidRPr="00F315C2">
        <w:rPr>
          <w:rFonts w:ascii="Times New Roman" w:eastAsia="Times New Roman" w:hAnsi="Times New Roman" w:cs="Times New Roman"/>
          <w:szCs w:val="24"/>
        </w:rPr>
        <w:t>Abbottabad</w:t>
      </w:r>
      <w:proofErr w:type="spellEnd"/>
      <w:r w:rsidRPr="00F315C2">
        <w:rPr>
          <w:rFonts w:ascii="Times New Roman" w:eastAsia="Times New Roman" w:hAnsi="Times New Roman" w:cs="Times New Roman"/>
          <w:szCs w:val="24"/>
        </w:rPr>
        <w:t xml:space="preserve">. However, out of 32 districts, none is in the red, </w:t>
      </w:r>
      <w:proofErr w:type="spellStart"/>
      <w:r w:rsidRPr="00F315C2">
        <w:rPr>
          <w:rFonts w:ascii="Times New Roman" w:eastAsia="Times New Roman" w:hAnsi="Times New Roman" w:cs="Times New Roman"/>
          <w:szCs w:val="24"/>
        </w:rPr>
        <w:t>ie</w:t>
      </w:r>
      <w:proofErr w:type="spellEnd"/>
      <w:r w:rsidRPr="00F315C2">
        <w:rPr>
          <w:rFonts w:ascii="Times New Roman" w:eastAsia="Times New Roman" w:hAnsi="Times New Roman" w:cs="Times New Roman"/>
          <w:szCs w:val="24"/>
        </w:rPr>
        <w:t xml:space="preserve">, less than $1, though 25 districts receive less than $10 per capita. The SCI situation is really bad in erstwhile Fata (Newly Merged Districts), and as low as 23 in </w:t>
      </w:r>
      <w:proofErr w:type="spellStart"/>
      <w:r w:rsidRPr="00F315C2">
        <w:rPr>
          <w:rFonts w:ascii="Times New Roman" w:eastAsia="Times New Roman" w:hAnsi="Times New Roman" w:cs="Times New Roman"/>
          <w:szCs w:val="24"/>
        </w:rPr>
        <w:t>Kohistan</w:t>
      </w:r>
      <w:proofErr w:type="spellEnd"/>
      <w:r w:rsidRPr="00F315C2">
        <w:rPr>
          <w:rFonts w:ascii="Times New Roman" w:eastAsia="Times New Roman" w:hAnsi="Times New Roman" w:cs="Times New Roman"/>
          <w:szCs w:val="24"/>
        </w:rPr>
        <w:t xml:space="preserve"> district. Of all the provinces, </w:t>
      </w:r>
      <w:proofErr w:type="spellStart"/>
      <w:r w:rsidRPr="00F315C2">
        <w:rPr>
          <w:rFonts w:ascii="Times New Roman" w:eastAsia="Times New Roman" w:hAnsi="Times New Roman" w:cs="Times New Roman"/>
          <w:szCs w:val="24"/>
        </w:rPr>
        <w:t>Balochistan</w:t>
      </w:r>
      <w:proofErr w:type="spellEnd"/>
      <w:r w:rsidRPr="00F315C2">
        <w:rPr>
          <w:rFonts w:ascii="Times New Roman" w:eastAsia="Times New Roman" w:hAnsi="Times New Roman" w:cs="Times New Roman"/>
          <w:szCs w:val="24"/>
        </w:rPr>
        <w:t xml:space="preserve"> is the worst off in terms of SCI, though not as bad in terms of GHE. This basically indicates huge systemic inefficiencies. Out of 33 districts, GHE in 24 districts is less than $10, whereas the same is 37.2 for the provincial capital Quetta and 25.7 for </w:t>
      </w:r>
      <w:proofErr w:type="spellStart"/>
      <w:r w:rsidRPr="00F315C2">
        <w:rPr>
          <w:rFonts w:ascii="Times New Roman" w:eastAsia="Times New Roman" w:hAnsi="Times New Roman" w:cs="Times New Roman"/>
          <w:szCs w:val="24"/>
        </w:rPr>
        <w:t>Lorelai</w:t>
      </w:r>
      <w:proofErr w:type="spellEnd"/>
      <w:r w:rsidRPr="00F315C2">
        <w:rPr>
          <w:rFonts w:ascii="Times New Roman" w:eastAsia="Times New Roman" w:hAnsi="Times New Roman" w:cs="Times New Roman"/>
          <w:szCs w:val="24"/>
        </w:rPr>
        <w:t xml:space="preserve">. Only four districts in </w:t>
      </w:r>
      <w:proofErr w:type="spellStart"/>
      <w:r w:rsidRPr="00F315C2">
        <w:rPr>
          <w:rFonts w:ascii="Times New Roman" w:eastAsia="Times New Roman" w:hAnsi="Times New Roman" w:cs="Times New Roman"/>
          <w:szCs w:val="24"/>
        </w:rPr>
        <w:t>Balochistan</w:t>
      </w:r>
      <w:proofErr w:type="spellEnd"/>
      <w:r w:rsidRPr="00F315C2">
        <w:rPr>
          <w:rFonts w:ascii="Times New Roman" w:eastAsia="Times New Roman" w:hAnsi="Times New Roman" w:cs="Times New Roman"/>
          <w:szCs w:val="24"/>
        </w:rPr>
        <w:t xml:space="preserve"> have an SCI above 40. </w:t>
      </w:r>
      <w:proofErr w:type="spellStart"/>
      <w:r w:rsidRPr="00F315C2">
        <w:rPr>
          <w:rFonts w:ascii="Times New Roman" w:eastAsia="Times New Roman" w:hAnsi="Times New Roman" w:cs="Times New Roman"/>
          <w:szCs w:val="24"/>
        </w:rPr>
        <w:t>Dera</w:t>
      </w:r>
      <w:proofErr w:type="spellEnd"/>
      <w:r w:rsidRPr="00F315C2">
        <w:rPr>
          <w:rFonts w:ascii="Times New Roman" w:eastAsia="Times New Roman" w:hAnsi="Times New Roman" w:cs="Times New Roman"/>
          <w:szCs w:val="24"/>
        </w:rPr>
        <w:t xml:space="preserve"> </w:t>
      </w:r>
      <w:proofErr w:type="spellStart"/>
      <w:r w:rsidRPr="00F315C2">
        <w:rPr>
          <w:rFonts w:ascii="Times New Roman" w:eastAsia="Times New Roman" w:hAnsi="Times New Roman" w:cs="Times New Roman"/>
          <w:szCs w:val="24"/>
        </w:rPr>
        <w:t>Bugti</w:t>
      </w:r>
      <w:proofErr w:type="spellEnd"/>
      <w:r w:rsidRPr="00F315C2">
        <w:rPr>
          <w:rFonts w:ascii="Times New Roman" w:eastAsia="Times New Roman" w:hAnsi="Times New Roman" w:cs="Times New Roman"/>
          <w:szCs w:val="24"/>
        </w:rPr>
        <w:t xml:space="preserve"> has </w:t>
      </w:r>
      <w:proofErr w:type="gramStart"/>
      <w:r w:rsidRPr="00F315C2">
        <w:rPr>
          <w:rFonts w:ascii="Times New Roman" w:eastAsia="Times New Roman" w:hAnsi="Times New Roman" w:cs="Times New Roman"/>
          <w:szCs w:val="24"/>
        </w:rPr>
        <w:t>a service</w:t>
      </w:r>
      <w:proofErr w:type="gramEnd"/>
      <w:r w:rsidRPr="00F315C2">
        <w:rPr>
          <w:rFonts w:ascii="Times New Roman" w:eastAsia="Times New Roman" w:hAnsi="Times New Roman" w:cs="Times New Roman"/>
          <w:szCs w:val="24"/>
        </w:rPr>
        <w:t xml:space="preserve"> coverage of 18 and </w:t>
      </w:r>
      <w:proofErr w:type="spellStart"/>
      <w:r w:rsidRPr="00F315C2">
        <w:rPr>
          <w:rFonts w:ascii="Times New Roman" w:eastAsia="Times New Roman" w:hAnsi="Times New Roman" w:cs="Times New Roman"/>
          <w:szCs w:val="24"/>
        </w:rPr>
        <w:t>Killa</w:t>
      </w:r>
      <w:proofErr w:type="spellEnd"/>
      <w:r w:rsidRPr="00F315C2">
        <w:rPr>
          <w:rFonts w:ascii="Times New Roman" w:eastAsia="Times New Roman" w:hAnsi="Times New Roman" w:cs="Times New Roman"/>
          <w:szCs w:val="24"/>
        </w:rPr>
        <w:t xml:space="preserve"> Abdullah around 20. The situation in </w:t>
      </w:r>
      <w:proofErr w:type="spellStart"/>
      <w:r w:rsidRPr="00F315C2">
        <w:rPr>
          <w:rFonts w:ascii="Times New Roman" w:eastAsia="Times New Roman" w:hAnsi="Times New Roman" w:cs="Times New Roman"/>
          <w:szCs w:val="24"/>
        </w:rPr>
        <w:t>Gilgit-Baltistan</w:t>
      </w:r>
      <w:proofErr w:type="spellEnd"/>
      <w:r w:rsidRPr="00F315C2">
        <w:rPr>
          <w:rFonts w:ascii="Times New Roman" w:eastAsia="Times New Roman" w:hAnsi="Times New Roman" w:cs="Times New Roman"/>
          <w:szCs w:val="24"/>
        </w:rPr>
        <w:t xml:space="preserve"> and </w:t>
      </w:r>
      <w:r w:rsidRPr="00F315C2">
        <w:rPr>
          <w:rFonts w:ascii="Times New Roman" w:eastAsia="Times New Roman" w:hAnsi="Times New Roman" w:cs="Times New Roman"/>
          <w:szCs w:val="24"/>
        </w:rPr>
        <w:lastRenderedPageBreak/>
        <w:t xml:space="preserve">Azad Kashmir is relatively better. In Islamabad, per capita GHE is 79, the highest in the country, and so is the SCI, which </w:t>
      </w:r>
      <w:proofErr w:type="gramStart"/>
      <w:r w:rsidRPr="00F315C2">
        <w:rPr>
          <w:rFonts w:ascii="Times New Roman" w:eastAsia="Times New Roman" w:hAnsi="Times New Roman" w:cs="Times New Roman"/>
          <w:szCs w:val="24"/>
        </w:rPr>
        <w:t>is</w:t>
      </w:r>
      <w:proofErr w:type="gramEnd"/>
      <w:r w:rsidRPr="00F315C2">
        <w:rPr>
          <w:rFonts w:ascii="Times New Roman" w:eastAsia="Times New Roman" w:hAnsi="Times New Roman" w:cs="Times New Roman"/>
          <w:szCs w:val="24"/>
        </w:rPr>
        <w:t xml:space="preserve"> 64.</w:t>
      </w:r>
    </w:p>
    <w:p w:rsidR="00F315C2" w:rsidRPr="00F315C2" w:rsidRDefault="00F315C2" w:rsidP="00F315C2">
      <w:pPr>
        <w:spacing w:before="100" w:beforeAutospacing="1" w:afterAutospacing="1" w:line="240" w:lineRule="auto"/>
        <w:rPr>
          <w:rFonts w:ascii="Times New Roman" w:eastAsia="Times New Roman" w:hAnsi="Times New Roman" w:cs="Times New Roman"/>
          <w:szCs w:val="24"/>
        </w:rPr>
      </w:pPr>
      <w:r w:rsidRPr="00F315C2">
        <w:rPr>
          <w:rFonts w:ascii="Times New Roman" w:eastAsia="Times New Roman" w:hAnsi="Times New Roman" w:cs="Times New Roman"/>
          <w:szCs w:val="24"/>
        </w:rPr>
        <w:t xml:space="preserve">The report even goes into cross-cutting </w:t>
      </w:r>
      <w:proofErr w:type="spellStart"/>
      <w:r w:rsidRPr="00F315C2">
        <w:rPr>
          <w:rFonts w:ascii="Times New Roman" w:eastAsia="Times New Roman" w:hAnsi="Times New Roman" w:cs="Times New Roman"/>
          <w:szCs w:val="24"/>
        </w:rPr>
        <w:t>intersectoral</w:t>
      </w:r>
      <w:proofErr w:type="spellEnd"/>
      <w:r w:rsidRPr="00F315C2">
        <w:rPr>
          <w:rFonts w:ascii="Times New Roman" w:eastAsia="Times New Roman" w:hAnsi="Times New Roman" w:cs="Times New Roman"/>
          <w:szCs w:val="24"/>
        </w:rPr>
        <w:t xml:space="preserve"> areas that affect health, and provides important information on poverty, nutrition, gender equality, water and sanitation, employment, and </w:t>
      </w:r>
      <w:proofErr w:type="spellStart"/>
      <w:r w:rsidRPr="00F315C2">
        <w:rPr>
          <w:rFonts w:ascii="Times New Roman" w:eastAsia="Times New Roman" w:hAnsi="Times New Roman" w:cs="Times New Roman"/>
          <w:szCs w:val="24"/>
        </w:rPr>
        <w:t>urbanisation</w:t>
      </w:r>
      <w:proofErr w:type="spellEnd"/>
      <w:r w:rsidRPr="00F315C2">
        <w:rPr>
          <w:rFonts w:ascii="Times New Roman" w:eastAsia="Times New Roman" w:hAnsi="Times New Roman" w:cs="Times New Roman"/>
          <w:szCs w:val="24"/>
        </w:rPr>
        <w:t>, and identifies policy and data gaps while making important recommendations.</w:t>
      </w:r>
    </w:p>
    <w:p w:rsidR="00F315C2" w:rsidRPr="00F315C2" w:rsidRDefault="00F315C2" w:rsidP="00F315C2">
      <w:pPr>
        <w:spacing w:before="100" w:beforeAutospacing="1" w:afterAutospacing="1" w:line="240" w:lineRule="auto"/>
        <w:rPr>
          <w:rFonts w:ascii="Times New Roman" w:eastAsia="Times New Roman" w:hAnsi="Times New Roman" w:cs="Times New Roman"/>
          <w:szCs w:val="24"/>
        </w:rPr>
      </w:pPr>
      <w:r w:rsidRPr="00F315C2">
        <w:rPr>
          <w:rFonts w:ascii="Times New Roman" w:eastAsia="Times New Roman" w:hAnsi="Times New Roman" w:cs="Times New Roman"/>
          <w:szCs w:val="24"/>
        </w:rPr>
        <w:t>This is easily the best national report I have read on UHC. I hope this annual monitoring and reporting practice continues in future, and with the government’s own funding.</w:t>
      </w:r>
    </w:p>
    <w:p w:rsidR="00F315C2" w:rsidRPr="00F315C2" w:rsidRDefault="00F315C2" w:rsidP="00F315C2">
      <w:pPr>
        <w:spacing w:before="100" w:beforeAutospacing="1" w:afterAutospacing="1" w:line="240" w:lineRule="auto"/>
        <w:rPr>
          <w:rFonts w:ascii="Times New Roman" w:eastAsia="Times New Roman" w:hAnsi="Times New Roman" w:cs="Times New Roman"/>
          <w:szCs w:val="24"/>
        </w:rPr>
      </w:pPr>
      <w:r w:rsidRPr="00F315C2">
        <w:rPr>
          <w:rFonts w:ascii="Times New Roman" w:eastAsia="Times New Roman" w:hAnsi="Times New Roman" w:cs="Times New Roman"/>
          <w:i/>
          <w:iCs/>
          <w:szCs w:val="24"/>
        </w:rPr>
        <w:t xml:space="preserve">The writer, a former health minister, is currently a professor of health systems &amp; population health at </w:t>
      </w:r>
      <w:proofErr w:type="spellStart"/>
      <w:r w:rsidRPr="00F315C2">
        <w:rPr>
          <w:rFonts w:ascii="Times New Roman" w:eastAsia="Times New Roman" w:hAnsi="Times New Roman" w:cs="Times New Roman"/>
          <w:i/>
          <w:iCs/>
          <w:szCs w:val="24"/>
        </w:rPr>
        <w:t>Shifa</w:t>
      </w:r>
      <w:proofErr w:type="spellEnd"/>
      <w:r w:rsidRPr="00F315C2">
        <w:rPr>
          <w:rFonts w:ascii="Times New Roman" w:eastAsia="Times New Roman" w:hAnsi="Times New Roman" w:cs="Times New Roman"/>
          <w:i/>
          <w:iCs/>
          <w:szCs w:val="24"/>
        </w:rPr>
        <w:t xml:space="preserve"> </w:t>
      </w:r>
      <w:proofErr w:type="spellStart"/>
      <w:r w:rsidRPr="00F315C2">
        <w:rPr>
          <w:rFonts w:ascii="Times New Roman" w:eastAsia="Times New Roman" w:hAnsi="Times New Roman" w:cs="Times New Roman"/>
          <w:i/>
          <w:iCs/>
          <w:szCs w:val="24"/>
        </w:rPr>
        <w:t>Tameer-i-Millat</w:t>
      </w:r>
      <w:proofErr w:type="spellEnd"/>
      <w:r w:rsidRPr="00F315C2">
        <w:rPr>
          <w:rFonts w:ascii="Times New Roman" w:eastAsia="Times New Roman" w:hAnsi="Times New Roman" w:cs="Times New Roman"/>
          <w:i/>
          <w:iCs/>
          <w:szCs w:val="24"/>
        </w:rPr>
        <w:t xml:space="preserve"> University.</w:t>
      </w:r>
    </w:p>
    <w:p w:rsidR="00F315C2" w:rsidRPr="00F315C2" w:rsidRDefault="00F315C2" w:rsidP="00F315C2">
      <w:pPr>
        <w:spacing w:before="100" w:beforeAutospacing="1" w:afterAutospacing="1" w:line="240" w:lineRule="auto"/>
        <w:rPr>
          <w:rFonts w:ascii="Times New Roman" w:eastAsia="Times New Roman" w:hAnsi="Times New Roman" w:cs="Times New Roman"/>
          <w:szCs w:val="24"/>
        </w:rPr>
      </w:pPr>
      <w:hyperlink r:id="rId15" w:tgtFrame="_blank" w:history="1">
        <w:r w:rsidRPr="00F315C2">
          <w:rPr>
            <w:rFonts w:ascii="Times New Roman" w:eastAsia="Times New Roman" w:hAnsi="Times New Roman" w:cs="Times New Roman"/>
            <w:i/>
            <w:iCs/>
            <w:color w:val="0000FF"/>
            <w:szCs w:val="24"/>
            <w:u w:val="single"/>
          </w:rPr>
          <w:t>zedefar@gmail.com</w:t>
        </w:r>
      </w:hyperlink>
    </w:p>
    <w:p w:rsidR="00F315C2" w:rsidRPr="00F315C2" w:rsidRDefault="00F315C2" w:rsidP="00F315C2">
      <w:pPr>
        <w:spacing w:before="100" w:beforeAutospacing="1" w:afterAutospacing="1" w:line="240" w:lineRule="auto"/>
        <w:rPr>
          <w:rFonts w:ascii="Times New Roman" w:eastAsia="Times New Roman" w:hAnsi="Times New Roman" w:cs="Times New Roman"/>
          <w:szCs w:val="24"/>
        </w:rPr>
      </w:pPr>
      <w:r w:rsidRPr="00F315C2">
        <w:rPr>
          <w:rFonts w:ascii="Times New Roman" w:eastAsia="Times New Roman" w:hAnsi="Times New Roman" w:cs="Times New Roman"/>
          <w:i/>
          <w:iCs/>
          <w:szCs w:val="24"/>
        </w:rPr>
        <w:t>Published in Dawn, January 10th, 2025</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F315C2"/>
    <w:rsid w:val="00075954"/>
    <w:rsid w:val="000F3610"/>
    <w:rsid w:val="00131944"/>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315C2"/>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315C2"/>
    <w:rPr>
      <w:color w:val="0000FF"/>
      <w:u w:val="single"/>
    </w:rPr>
  </w:style>
  <w:style w:type="character" w:customStyle="1" w:styleId="storybyline">
    <w:name w:val="story__byline"/>
    <w:basedOn w:val="DefaultParagraphFont"/>
    <w:rsid w:val="00F315C2"/>
  </w:style>
  <w:style w:type="character" w:customStyle="1" w:styleId="storytime">
    <w:name w:val="story__time"/>
    <w:basedOn w:val="DefaultParagraphFont"/>
    <w:rsid w:val="00F315C2"/>
  </w:style>
  <w:style w:type="character" w:customStyle="1" w:styleId="timestamp--published">
    <w:name w:val="timestamp--published"/>
    <w:basedOn w:val="DefaultParagraphFont"/>
    <w:rsid w:val="00F315C2"/>
  </w:style>
  <w:style w:type="character" w:customStyle="1" w:styleId="timestamp--label">
    <w:name w:val="timestamp--label"/>
    <w:basedOn w:val="DefaultParagraphFont"/>
    <w:rsid w:val="00F315C2"/>
  </w:style>
  <w:style w:type="character" w:customStyle="1" w:styleId="timestamp--date">
    <w:name w:val="timestamp--date"/>
    <w:basedOn w:val="DefaultParagraphFont"/>
    <w:rsid w:val="00F315C2"/>
  </w:style>
  <w:style w:type="character" w:customStyle="1" w:styleId="mt-05">
    <w:name w:val="mt-0.5"/>
    <w:basedOn w:val="DefaultParagraphFont"/>
    <w:rsid w:val="00F315C2"/>
  </w:style>
  <w:style w:type="character" w:customStyle="1" w:styleId="hidden">
    <w:name w:val="hidden"/>
    <w:basedOn w:val="DefaultParagraphFont"/>
    <w:rsid w:val="00F315C2"/>
  </w:style>
  <w:style w:type="paragraph" w:styleId="NormalWeb">
    <w:name w:val="Normal (Web)"/>
    <w:basedOn w:val="Normal"/>
    <w:uiPriority w:val="99"/>
    <w:semiHidden/>
    <w:unhideWhenUsed/>
    <w:rsid w:val="00F315C2"/>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F315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5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0917261">
      <w:bodyDiv w:val="1"/>
      <w:marLeft w:val="0"/>
      <w:marRight w:val="0"/>
      <w:marTop w:val="0"/>
      <w:marBottom w:val="0"/>
      <w:divBdr>
        <w:top w:val="none" w:sz="0" w:space="0" w:color="auto"/>
        <w:left w:val="none" w:sz="0" w:space="0" w:color="auto"/>
        <w:bottom w:val="none" w:sz="0" w:space="0" w:color="auto"/>
        <w:right w:val="none" w:sz="0" w:space="0" w:color="auto"/>
      </w:divBdr>
      <w:divsChild>
        <w:div w:id="2021617650">
          <w:marLeft w:val="0"/>
          <w:marRight w:val="0"/>
          <w:marTop w:val="0"/>
          <w:marBottom w:val="0"/>
          <w:divBdr>
            <w:top w:val="none" w:sz="0" w:space="0" w:color="auto"/>
            <w:left w:val="none" w:sz="0" w:space="0" w:color="auto"/>
            <w:bottom w:val="none" w:sz="0" w:space="0" w:color="auto"/>
            <w:right w:val="none" w:sz="0" w:space="0" w:color="auto"/>
          </w:divBdr>
        </w:div>
        <w:div w:id="1836341026">
          <w:marLeft w:val="0"/>
          <w:marRight w:val="0"/>
          <w:marTop w:val="0"/>
          <w:marBottom w:val="0"/>
          <w:divBdr>
            <w:top w:val="none" w:sz="0" w:space="0" w:color="auto"/>
            <w:left w:val="none" w:sz="0" w:space="0" w:color="auto"/>
            <w:bottom w:val="none" w:sz="0" w:space="0" w:color="auto"/>
            <w:right w:val="none" w:sz="0" w:space="0" w:color="auto"/>
          </w:divBdr>
          <w:divsChild>
            <w:div w:id="1319963178">
              <w:marLeft w:val="0"/>
              <w:marRight w:val="0"/>
              <w:marTop w:val="0"/>
              <w:marBottom w:val="0"/>
              <w:divBdr>
                <w:top w:val="none" w:sz="0" w:space="0" w:color="auto"/>
                <w:left w:val="none" w:sz="0" w:space="0" w:color="auto"/>
                <w:bottom w:val="none" w:sz="0" w:space="0" w:color="auto"/>
                <w:right w:val="none" w:sz="0" w:space="0" w:color="auto"/>
              </w:divBdr>
            </w:div>
            <w:div w:id="2001083488">
              <w:marLeft w:val="0"/>
              <w:marRight w:val="0"/>
              <w:marTop w:val="0"/>
              <w:marBottom w:val="0"/>
              <w:divBdr>
                <w:top w:val="none" w:sz="0" w:space="0" w:color="auto"/>
                <w:left w:val="none" w:sz="0" w:space="0" w:color="auto"/>
                <w:bottom w:val="none" w:sz="0" w:space="0" w:color="auto"/>
                <w:right w:val="none" w:sz="0" w:space="0" w:color="auto"/>
              </w:divBdr>
            </w:div>
            <w:div w:id="396979057">
              <w:marLeft w:val="0"/>
              <w:marRight w:val="0"/>
              <w:marTop w:val="0"/>
              <w:marBottom w:val="0"/>
              <w:divBdr>
                <w:top w:val="none" w:sz="0" w:space="0" w:color="auto"/>
                <w:left w:val="none" w:sz="0" w:space="0" w:color="auto"/>
                <w:bottom w:val="none" w:sz="0" w:space="0" w:color="auto"/>
                <w:right w:val="none" w:sz="0" w:space="0" w:color="auto"/>
              </w:divBdr>
            </w:div>
            <w:div w:id="2141265238">
              <w:marLeft w:val="0"/>
              <w:marRight w:val="0"/>
              <w:marTop w:val="0"/>
              <w:marBottom w:val="0"/>
              <w:divBdr>
                <w:top w:val="none" w:sz="0" w:space="0" w:color="auto"/>
                <w:left w:val="none" w:sz="0" w:space="0" w:color="auto"/>
                <w:bottom w:val="none" w:sz="0" w:space="0" w:color="auto"/>
                <w:right w:val="none" w:sz="0" w:space="0" w:color="auto"/>
              </w:divBdr>
            </w:div>
            <w:div w:id="1930578725">
              <w:marLeft w:val="0"/>
              <w:marRight w:val="0"/>
              <w:marTop w:val="0"/>
              <w:marBottom w:val="0"/>
              <w:divBdr>
                <w:top w:val="none" w:sz="0" w:space="0" w:color="auto"/>
                <w:left w:val="none" w:sz="0" w:space="0" w:color="auto"/>
                <w:bottom w:val="none" w:sz="0" w:space="0" w:color="auto"/>
                <w:right w:val="none" w:sz="0" w:space="0" w:color="auto"/>
              </w:divBdr>
            </w:div>
            <w:div w:id="1790317372">
              <w:marLeft w:val="0"/>
              <w:marRight w:val="0"/>
              <w:marTop w:val="0"/>
              <w:marBottom w:val="0"/>
              <w:divBdr>
                <w:top w:val="none" w:sz="0" w:space="0" w:color="auto"/>
                <w:left w:val="none" w:sz="0" w:space="0" w:color="auto"/>
                <w:bottom w:val="none" w:sz="0" w:space="0" w:color="auto"/>
                <w:right w:val="none" w:sz="0" w:space="0" w:color="auto"/>
              </w:divBdr>
            </w:div>
          </w:divsChild>
        </w:div>
        <w:div w:id="2094013293">
          <w:marLeft w:val="0"/>
          <w:marRight w:val="0"/>
          <w:marTop w:val="0"/>
          <w:marBottom w:val="0"/>
          <w:divBdr>
            <w:top w:val="none" w:sz="0" w:space="0" w:color="auto"/>
            <w:left w:val="none" w:sz="0" w:space="0" w:color="auto"/>
            <w:bottom w:val="none" w:sz="0" w:space="0" w:color="auto"/>
            <w:right w:val="none" w:sz="0" w:space="0" w:color="auto"/>
          </w:divBdr>
          <w:divsChild>
            <w:div w:id="1094665060">
              <w:marLeft w:val="0"/>
              <w:marRight w:val="0"/>
              <w:marTop w:val="0"/>
              <w:marBottom w:val="0"/>
              <w:divBdr>
                <w:top w:val="none" w:sz="0" w:space="0" w:color="auto"/>
                <w:left w:val="none" w:sz="0" w:space="0" w:color="auto"/>
                <w:bottom w:val="none" w:sz="0" w:space="0" w:color="auto"/>
                <w:right w:val="none" w:sz="0" w:space="0" w:color="auto"/>
              </w:divBdr>
              <w:divsChild>
                <w:div w:id="294675091">
                  <w:marLeft w:val="0"/>
                  <w:marRight w:val="0"/>
                  <w:marTop w:val="0"/>
                  <w:marBottom w:val="0"/>
                  <w:divBdr>
                    <w:top w:val="none" w:sz="0" w:space="0" w:color="auto"/>
                    <w:left w:val="none" w:sz="0" w:space="0" w:color="auto"/>
                    <w:bottom w:val="none" w:sz="0" w:space="0" w:color="auto"/>
                    <w:right w:val="none" w:sz="0" w:space="0" w:color="auto"/>
                  </w:divBdr>
                  <w:divsChild>
                    <w:div w:id="709187357">
                      <w:marLeft w:val="0"/>
                      <w:marRight w:val="0"/>
                      <w:marTop w:val="0"/>
                      <w:marBottom w:val="0"/>
                      <w:divBdr>
                        <w:top w:val="none" w:sz="0" w:space="0" w:color="auto"/>
                        <w:left w:val="none" w:sz="0" w:space="0" w:color="auto"/>
                        <w:bottom w:val="none" w:sz="0" w:space="0" w:color="auto"/>
                        <w:right w:val="none" w:sz="0" w:space="0" w:color="auto"/>
                      </w:divBdr>
                      <w:divsChild>
                        <w:div w:id="141381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272284">
          <w:marLeft w:val="0"/>
          <w:marRight w:val="0"/>
          <w:marTop w:val="0"/>
          <w:marBottom w:val="0"/>
          <w:divBdr>
            <w:top w:val="none" w:sz="0" w:space="0" w:color="auto"/>
            <w:left w:val="none" w:sz="0" w:space="0" w:color="auto"/>
            <w:bottom w:val="none" w:sz="0" w:space="0" w:color="auto"/>
            <w:right w:val="none" w:sz="0" w:space="0" w:color="auto"/>
          </w:divBdr>
        </w:div>
        <w:div w:id="1890191492">
          <w:marLeft w:val="0"/>
          <w:marRight w:val="0"/>
          <w:marTop w:val="0"/>
          <w:marBottom w:val="0"/>
          <w:divBdr>
            <w:top w:val="none" w:sz="0" w:space="0" w:color="auto"/>
            <w:left w:val="none" w:sz="0" w:space="0" w:color="auto"/>
            <w:bottom w:val="none" w:sz="0" w:space="0" w:color="auto"/>
            <w:right w:val="none" w:sz="0" w:space="0" w:color="auto"/>
          </w:divBdr>
          <w:divsChild>
            <w:div w:id="342898314">
              <w:marLeft w:val="0"/>
              <w:marRight w:val="0"/>
              <w:marTop w:val="0"/>
              <w:marBottom w:val="0"/>
              <w:divBdr>
                <w:top w:val="none" w:sz="0" w:space="0" w:color="auto"/>
                <w:left w:val="none" w:sz="0" w:space="0" w:color="auto"/>
                <w:bottom w:val="none" w:sz="0" w:space="0" w:color="auto"/>
                <w:right w:val="none" w:sz="0" w:space="0" w:color="auto"/>
              </w:divBdr>
            </w:div>
          </w:divsChild>
        </w:div>
        <w:div w:id="1412310578">
          <w:marLeft w:val="0"/>
          <w:marRight w:val="0"/>
          <w:marTop w:val="0"/>
          <w:marBottom w:val="0"/>
          <w:divBdr>
            <w:top w:val="none" w:sz="0" w:space="0" w:color="auto"/>
            <w:left w:val="none" w:sz="0" w:space="0" w:color="auto"/>
            <w:bottom w:val="none" w:sz="0" w:space="0" w:color="auto"/>
            <w:right w:val="none" w:sz="0" w:space="0" w:color="auto"/>
          </w:divBdr>
          <w:divsChild>
            <w:div w:id="663778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33892" TargetMode="External"/><Relationship Id="rId13" Type="http://schemas.openxmlformats.org/officeDocument/2006/relationships/hyperlink" Target="https://www.dawn.com/news/1883875" TargetMode="External"/><Relationship Id="rId3" Type="http://schemas.openxmlformats.org/officeDocument/2006/relationships/webSettings" Target="webSettings.xml"/><Relationship Id="rId7" Type="http://schemas.openxmlformats.org/officeDocument/2006/relationships/hyperlink" Target="https://www.dawn.com/news/1796321" TargetMode="External"/><Relationship Id="rId12" Type="http://schemas.openxmlformats.org/officeDocument/2006/relationships/hyperlink" Target="https://www.linkedin.com/posts/evidence-for-health-e4h-programme-b0137a31b_pakistan-uhc-monitoring-report-2024-activity-7279832978581598208-lxrx?utm_source=share&amp;utm_medium=member_desktop"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dawn.com/news/1851053" TargetMode="External"/><Relationship Id="rId11" Type="http://schemas.openxmlformats.org/officeDocument/2006/relationships/hyperlink" Target="https://www.who.int/publications/i/item/9789241564977" TargetMode="External"/><Relationship Id="rId5" Type="http://schemas.openxmlformats.org/officeDocument/2006/relationships/hyperlink" Target="https://www.dawn.com/news/1878361" TargetMode="External"/><Relationship Id="rId15" Type="http://schemas.openxmlformats.org/officeDocument/2006/relationships/hyperlink" Target="https://%20zedefar@gmail.com" TargetMode="External"/><Relationship Id="rId10" Type="http://schemas.openxmlformats.org/officeDocument/2006/relationships/hyperlink" Target="https://www.dawn.com/news/1880093" TargetMode="External"/><Relationship Id="rId4" Type="http://schemas.openxmlformats.org/officeDocument/2006/relationships/hyperlink" Target="https://www.dawn.com/authors/9300/zafar-mirza" TargetMode="External"/><Relationship Id="rId9" Type="http://schemas.openxmlformats.org/officeDocument/2006/relationships/hyperlink" Target="https://www.emro.who.int/health-topics/uhc/index.html" TargetMode="External"/><Relationship Id="rId14" Type="http://schemas.openxmlformats.org/officeDocument/2006/relationships/hyperlink" Target="https://www.linkedin.com/posts/evidence-for-health-e4h-programme-b0137a31b_pakistan-uhc-monitoring-report-2024-activity-7279832978581598208-lxrx?utm_source=share&amp;utm_medium=member_deskt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1168</Words>
  <Characters>6664</Characters>
  <Application>Microsoft Office Word</Application>
  <DocSecurity>0</DocSecurity>
  <Lines>55</Lines>
  <Paragraphs>15</Paragraphs>
  <ScaleCrop>false</ScaleCrop>
  <Company>Grizli777</Company>
  <LinksUpToDate>false</LinksUpToDate>
  <CharactersWithSpaces>7817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2025-01-20T04:48:00Z</dcterms:created>
  <dcterms:modified xsi:type="dcterms:W3CDTF">2025-01-20T04:51:00Z</dcterms:modified>
</cp:coreProperties>
</file>