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708" w:rsidRPr="00E66708" w:rsidRDefault="00E66708" w:rsidP="00E66708">
      <w:pPr>
        <w:spacing w:before="100" w:beforeAutospacing="1" w:afterAutospacing="1" w:line="240" w:lineRule="auto"/>
        <w:outlineLvl w:val="0"/>
        <w:rPr>
          <w:rFonts w:ascii="Times New Roman" w:eastAsia="Times New Roman" w:hAnsi="Times New Roman" w:cs="Times New Roman"/>
          <w:b/>
          <w:bCs/>
          <w:kern w:val="36"/>
          <w:sz w:val="48"/>
          <w:szCs w:val="48"/>
        </w:rPr>
      </w:pPr>
      <w:r w:rsidRPr="00E66708">
        <w:rPr>
          <w:rFonts w:ascii="Times New Roman" w:eastAsia="Times New Roman" w:hAnsi="Times New Roman" w:cs="Times New Roman"/>
          <w:b/>
          <w:bCs/>
          <w:kern w:val="36"/>
          <w:sz w:val="48"/>
          <w:szCs w:val="48"/>
        </w:rPr>
        <w:t xml:space="preserve">Succession and Rotation Policy </w:t>
      </w:r>
    </w:p>
    <w:p w:rsidR="00E66708" w:rsidRPr="00E66708" w:rsidRDefault="00E66708" w:rsidP="00E66708">
      <w:pPr>
        <w:spacing w:before="100" w:beforeAutospacing="1" w:afterAutospacing="1" w:line="240" w:lineRule="auto"/>
        <w:outlineLvl w:val="1"/>
        <w:rPr>
          <w:rFonts w:ascii="Times New Roman" w:eastAsia="Times New Roman" w:hAnsi="Times New Roman" w:cs="Times New Roman"/>
          <w:b/>
          <w:bCs/>
          <w:sz w:val="36"/>
          <w:szCs w:val="36"/>
        </w:rPr>
      </w:pPr>
      <w:r w:rsidRPr="00E66708">
        <w:rPr>
          <w:rFonts w:ascii="Times New Roman" w:eastAsia="Times New Roman" w:hAnsi="Times New Roman" w:cs="Times New Roman"/>
          <w:b/>
          <w:bCs/>
          <w:sz w:val="36"/>
          <w:szCs w:val="36"/>
        </w:rPr>
        <w:t xml:space="preserve">In fact, in the development of other people, true signals of leadership emerge. </w:t>
      </w:r>
    </w:p>
    <w:p w:rsidR="00E66708" w:rsidRPr="00E66708" w:rsidRDefault="00E66708" w:rsidP="00E66708">
      <w:pPr>
        <w:spacing w:after="0" w:line="240" w:lineRule="auto"/>
        <w:rPr>
          <w:rFonts w:ascii="Times New Roman" w:eastAsia="Times New Roman" w:hAnsi="Times New Roman" w:cs="Times New Roman"/>
          <w:szCs w:val="24"/>
        </w:rPr>
      </w:pPr>
      <w:hyperlink r:id="rId4" w:history="1">
        <w:proofErr w:type="spellStart"/>
        <w:r w:rsidRPr="00E66708">
          <w:rPr>
            <w:rFonts w:ascii="Times New Roman" w:eastAsia="Times New Roman" w:hAnsi="Times New Roman" w:cs="Times New Roman"/>
            <w:color w:val="0000FF"/>
            <w:szCs w:val="24"/>
            <w:u w:val="single"/>
          </w:rPr>
          <w:t>Sirajuddin</w:t>
        </w:r>
        <w:proofErr w:type="spellEnd"/>
        <w:r w:rsidRPr="00E66708">
          <w:rPr>
            <w:rFonts w:ascii="Times New Roman" w:eastAsia="Times New Roman" w:hAnsi="Times New Roman" w:cs="Times New Roman"/>
            <w:color w:val="0000FF"/>
            <w:szCs w:val="24"/>
            <w:u w:val="single"/>
          </w:rPr>
          <w:t xml:space="preserve"> Aziz</w:t>
        </w:r>
      </w:hyperlink>
      <w:r w:rsidRPr="00E66708">
        <w:rPr>
          <w:rFonts w:ascii="Times New Roman" w:eastAsia="Times New Roman" w:hAnsi="Times New Roman" w:cs="Times New Roman"/>
          <w:szCs w:val="24"/>
        </w:rPr>
        <w:t xml:space="preserve"> </w:t>
      </w:r>
    </w:p>
    <w:p w:rsidR="00E66708" w:rsidRPr="00E66708" w:rsidRDefault="00E66708" w:rsidP="00E66708">
      <w:pPr>
        <w:spacing w:after="0" w:line="240" w:lineRule="auto"/>
        <w:rPr>
          <w:rFonts w:ascii="Times New Roman" w:eastAsia="Times New Roman" w:hAnsi="Times New Roman" w:cs="Times New Roman"/>
          <w:szCs w:val="24"/>
        </w:rPr>
      </w:pPr>
      <w:r w:rsidRPr="00E66708">
        <w:rPr>
          <w:rFonts w:ascii="Times New Roman" w:eastAsia="Times New Roman" w:hAnsi="Times New Roman" w:cs="Times New Roman"/>
          <w:szCs w:val="24"/>
        </w:rPr>
        <w:t xml:space="preserve">August 11, 2025 </w:t>
      </w:r>
    </w:p>
    <w:p w:rsidR="00E66708" w:rsidRPr="00E66708" w:rsidRDefault="00E66708" w:rsidP="00E66708">
      <w:pPr>
        <w:spacing w:before="100" w:beforeAutospacing="1" w:afterAutospacing="1" w:line="240" w:lineRule="auto"/>
        <w:jc w:val="both"/>
        <w:rPr>
          <w:rFonts w:ascii="Times New Roman" w:eastAsia="Times New Roman" w:hAnsi="Times New Roman" w:cs="Times New Roman"/>
          <w:szCs w:val="24"/>
        </w:rPr>
      </w:pPr>
      <w:r w:rsidRPr="00E66708">
        <w:rPr>
          <w:rFonts w:ascii="Times New Roman" w:eastAsia="Times New Roman" w:hAnsi="Times New Roman" w:cs="Times New Roman"/>
          <w:szCs w:val="24"/>
        </w:rPr>
        <w:t xml:space="preserve">The Succession and Rotation Policy of any institution is carefully prepared, craftily architected, and fairly well documented, but rarely are these two policies implemented both in earnest and in entirety. The enunciations of these policies are selectively used and applied under the guise of management discretion. It is invariably the senior management that is found guilty of not faithfully attending to their full incorporation in the schedule of working within the </w:t>
      </w:r>
      <w:proofErr w:type="spellStart"/>
      <w:r w:rsidRPr="00E66708">
        <w:rPr>
          <w:rFonts w:ascii="Times New Roman" w:eastAsia="Times New Roman" w:hAnsi="Times New Roman" w:cs="Times New Roman"/>
          <w:szCs w:val="24"/>
        </w:rPr>
        <w:t>organisation</w:t>
      </w:r>
      <w:proofErr w:type="spellEnd"/>
      <w:r w:rsidRPr="00E66708">
        <w:rPr>
          <w:rFonts w:ascii="Times New Roman" w:eastAsia="Times New Roman" w:hAnsi="Times New Roman" w:cs="Times New Roman"/>
          <w:szCs w:val="24"/>
        </w:rPr>
        <w:t>. This is driven by a malady of thought hinged upon the fallacy that developing new blood would result in redundancies. The old oak tree hovers over the new shrubs, denying them the sunlight necessary to grow; the natural generation of chlorophyll is jammed. Similarly, the old guards in an institution, sometimes out of good intent, refuse to let go of their assignments. The refusal, on many occasions, is due to fear of losing an assignment or the prospect of being laid off.</w:t>
      </w:r>
    </w:p>
    <w:p w:rsidR="00E66708" w:rsidRPr="00E66708" w:rsidRDefault="00E66708" w:rsidP="00E66708">
      <w:pPr>
        <w:spacing w:before="100" w:beforeAutospacing="1" w:afterAutospacing="1" w:line="240" w:lineRule="auto"/>
        <w:jc w:val="both"/>
        <w:rPr>
          <w:rFonts w:ascii="Times New Roman" w:eastAsia="Times New Roman" w:hAnsi="Times New Roman" w:cs="Times New Roman"/>
          <w:szCs w:val="24"/>
        </w:rPr>
      </w:pPr>
      <w:r w:rsidRPr="00E66708">
        <w:rPr>
          <w:rFonts w:ascii="Times New Roman" w:eastAsia="Times New Roman" w:hAnsi="Times New Roman" w:cs="Times New Roman"/>
          <w:szCs w:val="24"/>
        </w:rPr>
        <w:t>While in contradiction to the above prevalent attitude, the expected primary role of senior management is the creation of adequate bench strength, particularly for critical positions, including their own positions. This role and responsibility is shrugged off and avoided. This attitude stems from having a selfish mindset. The fear of creating and making available “alternative human resources” for critical positions, including their own, prevents managers/leaders from developing effective replacements.</w:t>
      </w:r>
    </w:p>
    <w:p w:rsidR="00E66708" w:rsidRPr="00E66708" w:rsidRDefault="00E66708" w:rsidP="00E66708">
      <w:pPr>
        <w:spacing w:before="100" w:beforeAutospacing="1" w:afterAutospacing="1" w:line="240" w:lineRule="auto"/>
        <w:jc w:val="both"/>
        <w:rPr>
          <w:rFonts w:ascii="Times New Roman" w:eastAsia="Times New Roman" w:hAnsi="Times New Roman" w:cs="Times New Roman"/>
          <w:szCs w:val="24"/>
        </w:rPr>
      </w:pPr>
      <w:r w:rsidRPr="00E66708">
        <w:rPr>
          <w:rFonts w:ascii="Times New Roman" w:eastAsia="Times New Roman" w:hAnsi="Times New Roman" w:cs="Times New Roman"/>
          <w:szCs w:val="24"/>
        </w:rPr>
        <w:t xml:space="preserve">In the </w:t>
      </w:r>
      <w:proofErr w:type="spellStart"/>
      <w:r w:rsidRPr="00E66708">
        <w:rPr>
          <w:rFonts w:ascii="Times New Roman" w:eastAsia="Times New Roman" w:hAnsi="Times New Roman" w:cs="Times New Roman"/>
          <w:szCs w:val="24"/>
        </w:rPr>
        <w:t>subcontinental</w:t>
      </w:r>
      <w:proofErr w:type="spellEnd"/>
      <w:r w:rsidRPr="00E66708">
        <w:rPr>
          <w:rFonts w:ascii="Times New Roman" w:eastAsia="Times New Roman" w:hAnsi="Times New Roman" w:cs="Times New Roman"/>
          <w:szCs w:val="24"/>
        </w:rPr>
        <w:t xml:space="preserve"> culture, this thought pattern—of not wanting to teach each other the possessed skills, knowledge, and technical know-how, to colleagues, either senior or junior—is predominant. A firm tunnel view that a qualified and technically proficient subordinate is a lurking shadow of danger to one’s own position prevails at all levels of the hierarchy. This view obviously represents the weaknesses a person possesses; otherwise, those who are confident of their skill set would not hesitate to impart knowledge to others.</w:t>
      </w:r>
    </w:p>
    <w:p w:rsidR="00E66708" w:rsidRPr="00E66708" w:rsidRDefault="00E66708" w:rsidP="00E66708">
      <w:pPr>
        <w:spacing w:before="100" w:beforeAutospacing="1" w:afterAutospacing="1" w:line="240" w:lineRule="auto"/>
        <w:jc w:val="both"/>
        <w:rPr>
          <w:rFonts w:ascii="Times New Roman" w:eastAsia="Times New Roman" w:hAnsi="Times New Roman" w:cs="Times New Roman"/>
          <w:szCs w:val="24"/>
        </w:rPr>
      </w:pPr>
      <w:r w:rsidRPr="00E66708">
        <w:rPr>
          <w:rFonts w:ascii="Times New Roman" w:eastAsia="Times New Roman" w:hAnsi="Times New Roman" w:cs="Times New Roman"/>
          <w:szCs w:val="24"/>
        </w:rPr>
        <w:t>In fact, in the development of other people, true signals of leadership emerge. Only those qualify to be leaders who have the steadfastness of a resolute will that conveys the quality of faith of the leader himself.</w:t>
      </w:r>
    </w:p>
    <w:p w:rsidR="00E66708" w:rsidRPr="00E66708" w:rsidRDefault="00E66708" w:rsidP="00E66708">
      <w:pPr>
        <w:spacing w:before="100" w:beforeAutospacing="1" w:afterAutospacing="1" w:line="240" w:lineRule="auto"/>
        <w:jc w:val="both"/>
        <w:rPr>
          <w:rFonts w:ascii="Times New Roman" w:eastAsia="Times New Roman" w:hAnsi="Times New Roman" w:cs="Times New Roman"/>
          <w:szCs w:val="24"/>
        </w:rPr>
      </w:pPr>
      <w:r w:rsidRPr="00E66708">
        <w:rPr>
          <w:rFonts w:ascii="Times New Roman" w:eastAsia="Times New Roman" w:hAnsi="Times New Roman" w:cs="Times New Roman"/>
          <w:szCs w:val="24"/>
        </w:rPr>
        <w:t xml:space="preserve">Leadership is all about delegating work to people. This, however, can be done only when the supervisor has the will and the authority to move people around so that they acquire knowledge </w:t>
      </w:r>
      <w:r w:rsidRPr="00E66708">
        <w:rPr>
          <w:rFonts w:ascii="Times New Roman" w:eastAsia="Times New Roman" w:hAnsi="Times New Roman" w:cs="Times New Roman"/>
          <w:szCs w:val="24"/>
        </w:rPr>
        <w:lastRenderedPageBreak/>
        <w:t xml:space="preserve">and skills relating to a wider segment of the entity. Training and development of human resources are critical for the elements of a succession policy to be successful. If there are not enough backups available for jobs, the likelihood is that the same person would be multiplying a week’s worth of experience by the number of years spent in a particular position. No new knowledge or skill is acquired if there is no movement, both horizontal and vertical. To gather overall knowledge, it is important to review the learning curve on a periodic basis. This review is of equal importance to both the employees and the </w:t>
      </w:r>
      <w:proofErr w:type="spellStart"/>
      <w:r w:rsidRPr="00E66708">
        <w:rPr>
          <w:rFonts w:ascii="Times New Roman" w:eastAsia="Times New Roman" w:hAnsi="Times New Roman" w:cs="Times New Roman"/>
          <w:szCs w:val="24"/>
        </w:rPr>
        <w:t>organisation</w:t>
      </w:r>
      <w:proofErr w:type="spellEnd"/>
      <w:r w:rsidRPr="00E66708">
        <w:rPr>
          <w:rFonts w:ascii="Times New Roman" w:eastAsia="Times New Roman" w:hAnsi="Times New Roman" w:cs="Times New Roman"/>
          <w:szCs w:val="24"/>
        </w:rPr>
        <w:t>.</w:t>
      </w:r>
    </w:p>
    <w:p w:rsidR="00E66708" w:rsidRPr="00E66708" w:rsidRDefault="00E66708" w:rsidP="00E66708">
      <w:pPr>
        <w:spacing w:before="100" w:beforeAutospacing="1" w:afterAutospacing="1" w:line="240" w:lineRule="auto"/>
        <w:jc w:val="both"/>
        <w:rPr>
          <w:rFonts w:ascii="Times New Roman" w:eastAsia="Times New Roman" w:hAnsi="Times New Roman" w:cs="Times New Roman"/>
          <w:szCs w:val="24"/>
        </w:rPr>
      </w:pPr>
      <w:r w:rsidRPr="00E66708">
        <w:rPr>
          <w:rFonts w:ascii="Times New Roman" w:eastAsia="Times New Roman" w:hAnsi="Times New Roman" w:cs="Times New Roman"/>
          <w:szCs w:val="24"/>
        </w:rPr>
        <w:t>As an example of the earlier stated argument, anyone who claims to be an HR person or an HR guru must have wholesome knowledge covering all the significant aspects of HR management, and failure to have less than the best knowledge in any of the given areas would render the individual ineffective. The human resources division typically has the following minimum departments: Recruitment/Talent Management; Compensation &amp; Benefits; Learning and Development; Partnership with Business Functions; Performance Appraisal Mechanism that must be, and must also be seen as being, based on the principles of equity and justice; and the skill to use shared services. An HR person is expected to have these functions at their fingertips. Failure of conceptual understanding of any of these areas would not entitle anyone to claim expertise in HR management.</w:t>
      </w:r>
    </w:p>
    <w:p w:rsidR="00E66708" w:rsidRPr="00E66708" w:rsidRDefault="00E66708" w:rsidP="00E66708">
      <w:pPr>
        <w:spacing w:before="100" w:beforeAutospacing="1" w:afterAutospacing="1" w:line="240" w:lineRule="auto"/>
        <w:jc w:val="both"/>
        <w:rPr>
          <w:rFonts w:ascii="Times New Roman" w:eastAsia="Times New Roman" w:hAnsi="Times New Roman" w:cs="Times New Roman"/>
          <w:szCs w:val="24"/>
        </w:rPr>
      </w:pPr>
      <w:r w:rsidRPr="00E66708">
        <w:rPr>
          <w:rFonts w:ascii="Times New Roman" w:eastAsia="Times New Roman" w:hAnsi="Times New Roman" w:cs="Times New Roman"/>
          <w:szCs w:val="24"/>
        </w:rPr>
        <w:t xml:space="preserve">In conjunction with the succession policy, every </w:t>
      </w:r>
      <w:proofErr w:type="spellStart"/>
      <w:r w:rsidRPr="00E66708">
        <w:rPr>
          <w:rFonts w:ascii="Times New Roman" w:eastAsia="Times New Roman" w:hAnsi="Times New Roman" w:cs="Times New Roman"/>
          <w:szCs w:val="24"/>
        </w:rPr>
        <w:t>organisation</w:t>
      </w:r>
      <w:proofErr w:type="spellEnd"/>
      <w:r w:rsidRPr="00E66708">
        <w:rPr>
          <w:rFonts w:ascii="Times New Roman" w:eastAsia="Times New Roman" w:hAnsi="Times New Roman" w:cs="Times New Roman"/>
          <w:szCs w:val="24"/>
        </w:rPr>
        <w:t xml:space="preserve"> must have in place a rotation policy. The edifice upon which a rotation policy is built is the determination of the fixed tenure an individual should be assigned to any function. Depending upon the size of the entity and the number of staff, a rotation policy will cater to two aspects: firstly, it will allow for the all-around development of staff; and secondly, it will give ample opportunity for people to grow both vertically and horizontally on the hierarchical ladder. No worker should be allowed to stagnate in a function beyond three years. Exceptions can be made in relation to highly skilled requirements of a function. As an example, in a financial institution environment, the exception could be for the Treasury Division or even HR—the first for reasons of technical proficiency and the latter for continuity more than for skill requirements.</w:t>
      </w:r>
    </w:p>
    <w:p w:rsidR="00E66708" w:rsidRPr="00E66708" w:rsidRDefault="00E66708" w:rsidP="00E66708">
      <w:pPr>
        <w:spacing w:before="100" w:beforeAutospacing="1" w:afterAutospacing="1" w:line="240" w:lineRule="auto"/>
        <w:jc w:val="both"/>
        <w:rPr>
          <w:rFonts w:ascii="Times New Roman" w:eastAsia="Times New Roman" w:hAnsi="Times New Roman" w:cs="Times New Roman"/>
          <w:szCs w:val="24"/>
        </w:rPr>
      </w:pPr>
      <w:r w:rsidRPr="00E66708">
        <w:rPr>
          <w:rFonts w:ascii="Times New Roman" w:eastAsia="Times New Roman" w:hAnsi="Times New Roman" w:cs="Times New Roman"/>
          <w:szCs w:val="24"/>
        </w:rPr>
        <w:t xml:space="preserve">People resist movements. There is a general unwillingness for people to switch gears. This stems from not wanting to step out of their comfort zone and take on fresh and new challenges. For fear of being made redundant, people also do not teach the tricks of the trade or encourage learning among their subordinates, lest they become capable enough to take their positions. Here, it is the </w:t>
      </w:r>
      <w:proofErr w:type="spellStart"/>
      <w:r w:rsidRPr="00E66708">
        <w:rPr>
          <w:rFonts w:ascii="Times New Roman" w:eastAsia="Times New Roman" w:hAnsi="Times New Roman" w:cs="Times New Roman"/>
          <w:szCs w:val="24"/>
        </w:rPr>
        <w:t>organisation</w:t>
      </w:r>
      <w:proofErr w:type="spellEnd"/>
      <w:r w:rsidRPr="00E66708">
        <w:rPr>
          <w:rFonts w:ascii="Times New Roman" w:eastAsia="Times New Roman" w:hAnsi="Times New Roman" w:cs="Times New Roman"/>
          <w:szCs w:val="24"/>
        </w:rPr>
        <w:t xml:space="preserve"> that must take concrete steps to alleviate these fears. In conversation with my daughter, who is an HR person overseas at an international chain of hotels and resorts, I learnt of a concept called the net of “psychological safety”. Under this mechanism, employees are assured that they will not be at risk of losing a job if they develop backups; instead, they would stand a greater chance of being promoted to the next levels with new and challenging assignments. This objective is achieved under the canopy of the succession policy through the identification of what future assignment options can be looked at. The success of this </w:t>
      </w:r>
      <w:proofErr w:type="spellStart"/>
      <w:r w:rsidRPr="00E66708">
        <w:rPr>
          <w:rFonts w:ascii="Times New Roman" w:eastAsia="Times New Roman" w:hAnsi="Times New Roman" w:cs="Times New Roman"/>
          <w:szCs w:val="24"/>
        </w:rPr>
        <w:t>programme</w:t>
      </w:r>
      <w:proofErr w:type="spellEnd"/>
      <w:r w:rsidRPr="00E66708">
        <w:rPr>
          <w:rFonts w:ascii="Times New Roman" w:eastAsia="Times New Roman" w:hAnsi="Times New Roman" w:cs="Times New Roman"/>
          <w:szCs w:val="24"/>
        </w:rPr>
        <w:t xml:space="preserve">, as she said to </w:t>
      </w:r>
      <w:r w:rsidRPr="00E66708">
        <w:rPr>
          <w:rFonts w:ascii="Times New Roman" w:eastAsia="Times New Roman" w:hAnsi="Times New Roman" w:cs="Times New Roman"/>
          <w:szCs w:val="24"/>
        </w:rPr>
        <w:lastRenderedPageBreak/>
        <w:t>me, depends upon the confidence the staff has in senior leadership and the CEO. There has to be a visible commitment to the policy of rotation and succession.</w:t>
      </w:r>
    </w:p>
    <w:p w:rsidR="00E66708" w:rsidRPr="00E66708" w:rsidRDefault="00E66708" w:rsidP="00E66708">
      <w:pPr>
        <w:spacing w:before="100" w:beforeAutospacing="1" w:afterAutospacing="1" w:line="240" w:lineRule="auto"/>
        <w:jc w:val="both"/>
        <w:rPr>
          <w:rFonts w:ascii="Times New Roman" w:eastAsia="Times New Roman" w:hAnsi="Times New Roman" w:cs="Times New Roman"/>
          <w:szCs w:val="24"/>
        </w:rPr>
      </w:pPr>
      <w:r w:rsidRPr="00E66708">
        <w:rPr>
          <w:rFonts w:ascii="Times New Roman" w:eastAsia="Times New Roman" w:hAnsi="Times New Roman" w:cs="Times New Roman"/>
          <w:szCs w:val="24"/>
        </w:rPr>
        <w:t xml:space="preserve">Stagnation of an employee in a single assignment with no timelines is full of dangers. Those with a weak moral compass can </w:t>
      </w:r>
      <w:proofErr w:type="spellStart"/>
      <w:r w:rsidRPr="00E66708">
        <w:rPr>
          <w:rFonts w:ascii="Times New Roman" w:eastAsia="Times New Roman" w:hAnsi="Times New Roman" w:cs="Times New Roman"/>
          <w:szCs w:val="24"/>
        </w:rPr>
        <w:t>utilise</w:t>
      </w:r>
      <w:proofErr w:type="spellEnd"/>
      <w:r w:rsidRPr="00E66708">
        <w:rPr>
          <w:rFonts w:ascii="Times New Roman" w:eastAsia="Times New Roman" w:hAnsi="Times New Roman" w:cs="Times New Roman"/>
          <w:szCs w:val="24"/>
        </w:rPr>
        <w:t xml:space="preserve"> weaknesses in the systems for perpetrating fraud. By removing people from given assignments every two to three years, management has a chance to discover intentional and premeditated fraudulent activities and also unearth the consequences of unintentional negligence. Both have different consequences. The fraudsters must be sacked with no mercy; however, for errors of omission, a lighter punishment is desirable as a management action. Both must be punished, but the punitive action must be commensurate and not out of step or too grievous.</w:t>
      </w:r>
    </w:p>
    <w:p w:rsidR="00E66708" w:rsidRPr="00E66708" w:rsidRDefault="00E66708" w:rsidP="00E66708">
      <w:pPr>
        <w:spacing w:before="100" w:beforeAutospacing="1" w:afterAutospacing="1" w:line="240" w:lineRule="auto"/>
        <w:jc w:val="both"/>
        <w:rPr>
          <w:rFonts w:ascii="Times New Roman" w:eastAsia="Times New Roman" w:hAnsi="Times New Roman" w:cs="Times New Roman"/>
          <w:szCs w:val="24"/>
        </w:rPr>
      </w:pPr>
      <w:r w:rsidRPr="00E66708">
        <w:rPr>
          <w:rFonts w:ascii="Times New Roman" w:eastAsia="Times New Roman" w:hAnsi="Times New Roman" w:cs="Times New Roman"/>
          <w:szCs w:val="24"/>
        </w:rPr>
        <w:t xml:space="preserve">Rotation within the </w:t>
      </w:r>
      <w:proofErr w:type="spellStart"/>
      <w:r w:rsidRPr="00E66708">
        <w:rPr>
          <w:rFonts w:ascii="Times New Roman" w:eastAsia="Times New Roman" w:hAnsi="Times New Roman" w:cs="Times New Roman"/>
          <w:szCs w:val="24"/>
        </w:rPr>
        <w:t>organisation</w:t>
      </w:r>
      <w:proofErr w:type="spellEnd"/>
      <w:r w:rsidRPr="00E66708">
        <w:rPr>
          <w:rFonts w:ascii="Times New Roman" w:eastAsia="Times New Roman" w:hAnsi="Times New Roman" w:cs="Times New Roman"/>
          <w:szCs w:val="24"/>
        </w:rPr>
        <w:t xml:space="preserve"> gives impetus to the development of networking, where camaraderie is established. This helps in nurturing esprit de corps. A friendly team produces better results.</w:t>
      </w:r>
    </w:p>
    <w:p w:rsidR="00E66708" w:rsidRPr="00E66708" w:rsidRDefault="00E66708" w:rsidP="00E66708">
      <w:pPr>
        <w:spacing w:before="100" w:beforeAutospacing="1" w:afterAutospacing="1" w:line="240" w:lineRule="auto"/>
        <w:jc w:val="both"/>
        <w:rPr>
          <w:rFonts w:ascii="Times New Roman" w:eastAsia="Times New Roman" w:hAnsi="Times New Roman" w:cs="Times New Roman"/>
          <w:szCs w:val="24"/>
        </w:rPr>
      </w:pPr>
      <w:r w:rsidRPr="00E66708">
        <w:rPr>
          <w:rFonts w:ascii="Times New Roman" w:eastAsia="Times New Roman" w:hAnsi="Times New Roman" w:cs="Times New Roman"/>
          <w:szCs w:val="24"/>
        </w:rPr>
        <w:t>The board of the entity must take a keen interest in the development and application of both the succession policy and the rotation policy. The absence of these two can play havoc and wreck the institution.</w:t>
      </w:r>
    </w:p>
    <w:p w:rsidR="00E66708" w:rsidRPr="00E66708" w:rsidRDefault="00E66708" w:rsidP="00E66708">
      <w:pPr>
        <w:spacing w:before="100" w:beforeAutospacing="1" w:afterAutospacing="1" w:line="240" w:lineRule="auto"/>
        <w:rPr>
          <w:rFonts w:ascii="Times New Roman" w:eastAsia="Times New Roman" w:hAnsi="Times New Roman" w:cs="Times New Roman"/>
          <w:szCs w:val="24"/>
        </w:rPr>
      </w:pPr>
      <w:proofErr w:type="spellStart"/>
      <w:r w:rsidRPr="00E66708">
        <w:rPr>
          <w:rFonts w:ascii="Times New Roman" w:eastAsia="Times New Roman" w:hAnsi="Times New Roman" w:cs="Times New Roman"/>
          <w:b/>
          <w:bCs/>
          <w:szCs w:val="24"/>
        </w:rPr>
        <w:t>Sirajuddin</w:t>
      </w:r>
      <w:proofErr w:type="spellEnd"/>
      <w:r w:rsidRPr="00E66708">
        <w:rPr>
          <w:rFonts w:ascii="Times New Roman" w:eastAsia="Times New Roman" w:hAnsi="Times New Roman" w:cs="Times New Roman"/>
          <w:b/>
          <w:bCs/>
          <w:szCs w:val="24"/>
        </w:rPr>
        <w:t xml:space="preserve"> Aziz</w:t>
      </w:r>
      <w:r w:rsidRPr="00E66708">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66708"/>
    <w:rsid w:val="00075954"/>
    <w:rsid w:val="000B694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66708"/>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66708"/>
    <w:rPr>
      <w:color w:val="0000FF"/>
      <w:u w:val="single"/>
    </w:rPr>
  </w:style>
  <w:style w:type="paragraph" w:styleId="NormalWeb">
    <w:name w:val="Normal (Web)"/>
    <w:basedOn w:val="Normal"/>
    <w:uiPriority w:val="99"/>
    <w:semiHidden/>
    <w:unhideWhenUsed/>
    <w:rsid w:val="00E6670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55260918">
      <w:bodyDiv w:val="1"/>
      <w:marLeft w:val="0"/>
      <w:marRight w:val="0"/>
      <w:marTop w:val="0"/>
      <w:marBottom w:val="0"/>
      <w:divBdr>
        <w:top w:val="none" w:sz="0" w:space="0" w:color="auto"/>
        <w:left w:val="none" w:sz="0" w:space="0" w:color="auto"/>
        <w:bottom w:val="none" w:sz="0" w:space="0" w:color="auto"/>
        <w:right w:val="none" w:sz="0" w:space="0" w:color="auto"/>
      </w:divBdr>
      <w:divsChild>
        <w:div w:id="1371683334">
          <w:marLeft w:val="0"/>
          <w:marRight w:val="0"/>
          <w:marTop w:val="0"/>
          <w:marBottom w:val="0"/>
          <w:divBdr>
            <w:top w:val="none" w:sz="0" w:space="0" w:color="auto"/>
            <w:left w:val="none" w:sz="0" w:space="0" w:color="auto"/>
            <w:bottom w:val="none" w:sz="0" w:space="0" w:color="auto"/>
            <w:right w:val="none" w:sz="0" w:space="0" w:color="auto"/>
          </w:divBdr>
        </w:div>
        <w:div w:id="1130593941">
          <w:marLeft w:val="0"/>
          <w:marRight w:val="0"/>
          <w:marTop w:val="0"/>
          <w:marBottom w:val="0"/>
          <w:divBdr>
            <w:top w:val="none" w:sz="0" w:space="0" w:color="auto"/>
            <w:left w:val="none" w:sz="0" w:space="0" w:color="auto"/>
            <w:bottom w:val="none" w:sz="0" w:space="0" w:color="auto"/>
            <w:right w:val="none" w:sz="0" w:space="0" w:color="auto"/>
          </w:divBdr>
          <w:divsChild>
            <w:div w:id="586303561">
              <w:marLeft w:val="0"/>
              <w:marRight w:val="0"/>
              <w:marTop w:val="0"/>
              <w:marBottom w:val="0"/>
              <w:divBdr>
                <w:top w:val="none" w:sz="0" w:space="0" w:color="auto"/>
                <w:left w:val="none" w:sz="0" w:space="0" w:color="auto"/>
                <w:bottom w:val="none" w:sz="0" w:space="0" w:color="auto"/>
                <w:right w:val="none" w:sz="0" w:space="0" w:color="auto"/>
              </w:divBdr>
              <w:divsChild>
                <w:div w:id="401291526">
                  <w:marLeft w:val="0"/>
                  <w:marRight w:val="0"/>
                  <w:marTop w:val="0"/>
                  <w:marBottom w:val="0"/>
                  <w:divBdr>
                    <w:top w:val="none" w:sz="0" w:space="0" w:color="auto"/>
                    <w:left w:val="none" w:sz="0" w:space="0" w:color="auto"/>
                    <w:bottom w:val="none" w:sz="0" w:space="0" w:color="auto"/>
                    <w:right w:val="none" w:sz="0" w:space="0" w:color="auto"/>
                  </w:divBdr>
                  <w:divsChild>
                    <w:div w:id="506017690">
                      <w:marLeft w:val="0"/>
                      <w:marRight w:val="0"/>
                      <w:marTop w:val="0"/>
                      <w:marBottom w:val="0"/>
                      <w:divBdr>
                        <w:top w:val="none" w:sz="0" w:space="0" w:color="auto"/>
                        <w:left w:val="none" w:sz="0" w:space="0" w:color="auto"/>
                        <w:bottom w:val="none" w:sz="0" w:space="0" w:color="auto"/>
                        <w:right w:val="none" w:sz="0" w:space="0" w:color="auto"/>
                      </w:divBdr>
                      <w:divsChild>
                        <w:div w:id="302851288">
                          <w:marLeft w:val="0"/>
                          <w:marRight w:val="0"/>
                          <w:marTop w:val="0"/>
                          <w:marBottom w:val="0"/>
                          <w:divBdr>
                            <w:top w:val="none" w:sz="0" w:space="0" w:color="auto"/>
                            <w:left w:val="none" w:sz="0" w:space="0" w:color="auto"/>
                            <w:bottom w:val="none" w:sz="0" w:space="0" w:color="auto"/>
                            <w:right w:val="none" w:sz="0" w:space="0" w:color="auto"/>
                          </w:divBdr>
                        </w:div>
                        <w:div w:id="82268474">
                          <w:marLeft w:val="0"/>
                          <w:marRight w:val="0"/>
                          <w:marTop w:val="0"/>
                          <w:marBottom w:val="0"/>
                          <w:divBdr>
                            <w:top w:val="none" w:sz="0" w:space="0" w:color="auto"/>
                            <w:left w:val="none" w:sz="0" w:space="0" w:color="auto"/>
                            <w:bottom w:val="none" w:sz="0" w:space="0" w:color="auto"/>
                            <w:right w:val="none" w:sz="0" w:space="0" w:color="auto"/>
                          </w:divBdr>
                        </w:div>
                        <w:div w:id="8149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85140">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none" w:sz="0" w:space="0" w:color="auto"/>
                <w:left w:val="none" w:sz="0" w:space="0" w:color="auto"/>
                <w:bottom w:val="none" w:sz="0" w:space="0" w:color="auto"/>
                <w:right w:val="none" w:sz="0" w:space="0" w:color="auto"/>
              </w:divBdr>
              <w:divsChild>
                <w:div w:id="1354383161">
                  <w:marLeft w:val="0"/>
                  <w:marRight w:val="0"/>
                  <w:marTop w:val="0"/>
                  <w:marBottom w:val="0"/>
                  <w:divBdr>
                    <w:top w:val="none" w:sz="0" w:space="0" w:color="auto"/>
                    <w:left w:val="none" w:sz="0" w:space="0" w:color="auto"/>
                    <w:bottom w:val="none" w:sz="0" w:space="0" w:color="auto"/>
                    <w:right w:val="none" w:sz="0" w:space="0" w:color="auto"/>
                  </w:divBdr>
                  <w:divsChild>
                    <w:div w:id="1280138886">
                      <w:marLeft w:val="0"/>
                      <w:marRight w:val="0"/>
                      <w:marTop w:val="0"/>
                      <w:marBottom w:val="0"/>
                      <w:divBdr>
                        <w:top w:val="none" w:sz="0" w:space="0" w:color="auto"/>
                        <w:left w:val="none" w:sz="0" w:space="0" w:color="auto"/>
                        <w:bottom w:val="none" w:sz="0" w:space="0" w:color="auto"/>
                        <w:right w:val="none" w:sz="0" w:space="0" w:color="auto"/>
                      </w:divBdr>
                    </w:div>
                  </w:divsChild>
                </w:div>
                <w:div w:id="414135703">
                  <w:marLeft w:val="0"/>
                  <w:marRight w:val="0"/>
                  <w:marTop w:val="0"/>
                  <w:marBottom w:val="0"/>
                  <w:divBdr>
                    <w:top w:val="none" w:sz="0" w:space="0" w:color="auto"/>
                    <w:left w:val="none" w:sz="0" w:space="0" w:color="auto"/>
                    <w:bottom w:val="none" w:sz="0" w:space="0" w:color="auto"/>
                    <w:right w:val="none" w:sz="0" w:space="0" w:color="auto"/>
                  </w:divBdr>
                  <w:divsChild>
                    <w:div w:id="224990714">
                      <w:marLeft w:val="0"/>
                      <w:marRight w:val="0"/>
                      <w:marTop w:val="0"/>
                      <w:marBottom w:val="0"/>
                      <w:divBdr>
                        <w:top w:val="none" w:sz="0" w:space="0" w:color="auto"/>
                        <w:left w:val="none" w:sz="0" w:space="0" w:color="auto"/>
                        <w:bottom w:val="none" w:sz="0" w:space="0" w:color="auto"/>
                        <w:right w:val="none" w:sz="0" w:space="0" w:color="auto"/>
                      </w:divBdr>
                    </w:div>
                  </w:divsChild>
                </w:div>
                <w:div w:id="1198275368">
                  <w:marLeft w:val="0"/>
                  <w:marRight w:val="0"/>
                  <w:marTop w:val="0"/>
                  <w:marBottom w:val="0"/>
                  <w:divBdr>
                    <w:top w:val="none" w:sz="0" w:space="0" w:color="auto"/>
                    <w:left w:val="none" w:sz="0" w:space="0" w:color="auto"/>
                    <w:bottom w:val="none" w:sz="0" w:space="0" w:color="auto"/>
                    <w:right w:val="none" w:sz="0" w:space="0" w:color="auto"/>
                  </w:divBdr>
                  <w:divsChild>
                    <w:div w:id="88040847">
                      <w:marLeft w:val="0"/>
                      <w:marRight w:val="0"/>
                      <w:marTop w:val="0"/>
                      <w:marBottom w:val="0"/>
                      <w:divBdr>
                        <w:top w:val="none" w:sz="0" w:space="0" w:color="auto"/>
                        <w:left w:val="none" w:sz="0" w:space="0" w:color="auto"/>
                        <w:bottom w:val="none" w:sz="0" w:space="0" w:color="auto"/>
                        <w:right w:val="none" w:sz="0" w:space="0" w:color="auto"/>
                      </w:divBdr>
                    </w:div>
                  </w:divsChild>
                </w:div>
                <w:div w:id="1184053934">
                  <w:marLeft w:val="0"/>
                  <w:marRight w:val="0"/>
                  <w:marTop w:val="0"/>
                  <w:marBottom w:val="0"/>
                  <w:divBdr>
                    <w:top w:val="none" w:sz="0" w:space="0" w:color="auto"/>
                    <w:left w:val="none" w:sz="0" w:space="0" w:color="auto"/>
                    <w:bottom w:val="none" w:sz="0" w:space="0" w:color="auto"/>
                    <w:right w:val="none" w:sz="0" w:space="0" w:color="auto"/>
                  </w:divBdr>
                  <w:divsChild>
                    <w:div w:id="313918319">
                      <w:marLeft w:val="0"/>
                      <w:marRight w:val="0"/>
                      <w:marTop w:val="0"/>
                      <w:marBottom w:val="0"/>
                      <w:divBdr>
                        <w:top w:val="none" w:sz="0" w:space="0" w:color="auto"/>
                        <w:left w:val="none" w:sz="0" w:space="0" w:color="auto"/>
                        <w:bottom w:val="none" w:sz="0" w:space="0" w:color="auto"/>
                        <w:right w:val="none" w:sz="0" w:space="0" w:color="auto"/>
                      </w:divBdr>
                    </w:div>
                  </w:divsChild>
                </w:div>
                <w:div w:id="498085051">
                  <w:marLeft w:val="0"/>
                  <w:marRight w:val="0"/>
                  <w:marTop w:val="0"/>
                  <w:marBottom w:val="0"/>
                  <w:divBdr>
                    <w:top w:val="none" w:sz="0" w:space="0" w:color="auto"/>
                    <w:left w:val="none" w:sz="0" w:space="0" w:color="auto"/>
                    <w:bottom w:val="none" w:sz="0" w:space="0" w:color="auto"/>
                    <w:right w:val="none" w:sz="0" w:space="0" w:color="auto"/>
                  </w:divBdr>
                  <w:divsChild>
                    <w:div w:id="10970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6288</Characters>
  <Application>Microsoft Office Word</Application>
  <DocSecurity>0</DocSecurity>
  <Lines>52</Lines>
  <Paragraphs>14</Paragraphs>
  <ScaleCrop>false</ScaleCrop>
  <Company>Grizli777</Company>
  <LinksUpToDate>false</LinksUpToDate>
  <CharactersWithSpaces>7376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2025-08-18T05:46:00Z</dcterms:created>
  <dcterms:modified xsi:type="dcterms:W3CDTF">2025-08-18T05:49:00Z</dcterms:modified>
</cp:coreProperties>
</file>