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FC" w:rsidRPr="00653BFC" w:rsidRDefault="00653BFC" w:rsidP="00653BFC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3BFC">
        <w:rPr>
          <w:rFonts w:ascii="Times New Roman" w:eastAsia="Times New Roman" w:hAnsi="Times New Roman" w:cs="Times New Roman"/>
          <w:b/>
          <w:sz w:val="36"/>
          <w:szCs w:val="36"/>
        </w:rPr>
        <w:fldChar w:fldCharType="begin"/>
      </w:r>
      <w:r w:rsidRPr="00653BFC">
        <w:rPr>
          <w:rFonts w:ascii="Times New Roman" w:eastAsia="Times New Roman" w:hAnsi="Times New Roman" w:cs="Times New Roman"/>
          <w:b/>
          <w:sz w:val="36"/>
          <w:szCs w:val="36"/>
        </w:rPr>
        <w:instrText xml:space="preserve"> HYPERLINK "https://www.dawn.com/news/1810237/years-of-unwisdom" </w:instrText>
      </w:r>
      <w:r w:rsidRPr="00653BFC">
        <w:rPr>
          <w:rFonts w:ascii="Times New Roman" w:eastAsia="Times New Roman" w:hAnsi="Times New Roman" w:cs="Times New Roman"/>
          <w:b/>
          <w:sz w:val="36"/>
          <w:szCs w:val="36"/>
        </w:rPr>
        <w:fldChar w:fldCharType="separate"/>
      </w:r>
      <w:r w:rsidRPr="00653BFC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</w:rPr>
        <w:t xml:space="preserve">Years of </w:t>
      </w:r>
      <w:proofErr w:type="spellStart"/>
      <w:r w:rsidRPr="00653BFC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</w:rPr>
        <w:t>unwisdom</w:t>
      </w:r>
      <w:proofErr w:type="spellEnd"/>
      <w:r w:rsidRPr="00653BFC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</w:rPr>
        <w:t xml:space="preserve"> </w:t>
      </w:r>
      <w:r w:rsidRPr="00653BFC">
        <w:rPr>
          <w:rFonts w:ascii="Times New Roman" w:eastAsia="Times New Roman" w:hAnsi="Times New Roman" w:cs="Times New Roman"/>
          <w:b/>
          <w:sz w:val="36"/>
          <w:szCs w:val="36"/>
        </w:rPr>
        <w:fldChar w:fldCharType="end"/>
      </w:r>
    </w:p>
    <w:p w:rsidR="00653BFC" w:rsidRPr="00653BFC" w:rsidRDefault="00653BFC" w:rsidP="00653BFC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r w:rsidRPr="00653BFC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F.S. </w:t>
        </w:r>
        <w:proofErr w:type="spellStart"/>
        <w:r w:rsidRPr="00653BFC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Aijazuddin</w:t>
        </w:r>
        <w:proofErr w:type="spellEnd"/>
      </w:hyperlink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Published February 1, 2024 Updated a day ago 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MEMOIRS of retired Indian and Pakistani diplomats contain accounts of their postings to Islamabad and New Delhi, spent in professional pugilism and recollected in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tranquillity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.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Former Indian high commissioner Ajay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Bisaria’s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book Anger Management: The Troubled Diplomatic Relationship between India and Pakistan belongs to that genre. Its adversarial counterpart is former Pakistan HC Abdul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Basit’s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Hostility: A Diplomat’s Diary on Pakistan-India Relations.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Bisaria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served in Islamabad for 20 months before being summarily ‘expelled’ in 2019 — the first among his 24 predecessors to suffer this indignity.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His book is the most comprehensive survey to date of the first seven years in a conflict that could well score a century. It is structured to cover seven decades and some years, from 1947 into 2023. It could carry the subtitle ‘Seven Pillars of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Unwisdom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’.</w:t>
      </w:r>
    </w:p>
    <w:p w:rsidR="00653BFC" w:rsidRPr="00653BFC" w:rsidRDefault="00653BFC" w:rsidP="00653BFC">
      <w:pPr>
        <w:spacing w:beforeAutospacing="1" w:afterAutospacing="1" w:line="240" w:lineRule="auto"/>
        <w:ind w:right="72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Bisaria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notes that the chemistry between Indo-Pak leaders raised hopes.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gram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According to him, three ideas “of identi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ty, territory, and security have populated scho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larship on the subcontinent”.</w:t>
      </w:r>
      <w:proofErr w:type="gram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They recur in his narrative. He tells us that “a lesson all In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dian envoys to Pakistan learn at some point or the other: Pakistan policy in India is dri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ven personally by India’s prime minister”.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Since independence, India has drawn its elected PMs from the same democratic pool, installed by popular vote. The PM’s authority is unequivocal, except in the instance of the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paloo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-tied control exercised by Sonia Gandhi during PM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Manmohan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Singh’s tenure. In contrast, leadership in Pakistan has passed from governors general, to nominated or self-appointed presidencies, to selected PMs.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Many of them have articulated their views on foreign policy. None has done so as poetically as the late PM A.B. Vajpayee: “The tools of diplomacy are words, eyes, and signs</w:t>
      </w:r>
      <w:proofErr w:type="gram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;/</w:t>
      </w:r>
      <w:proofErr w:type="gram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Words, eyes, and signs; plus forks and knives</w:t>
      </w:r>
      <w:proofErr w:type="gram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;/</w:t>
      </w:r>
      <w:proofErr w:type="gram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First you shake hands</w:t>
      </w:r>
      <w:proofErr w:type="gram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,/</w:t>
      </w:r>
      <w:proofErr w:type="gram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Then wring them in repentance.”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Bisaria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notes that personal chemistry between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subcontinental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leaders has often raised their people’s hopes: “Duos of leaders had held great promise of breakthroughs […]: Zia and Rajiv, Benazir and Rajiv, Sharif and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Gujral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Sharif and Vajpayee, even Sharif and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, seemed to signal new phases of constructive engagement.”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 xml:space="preserve">He recalls: “In the 1960s,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Rajeshwar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Dayal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managed to persuade Nehru to give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Ayub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Khan a chance, despite Nehru’s instinctive suspicion of the dictator.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Natwar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Singh became an advocate for Zia in the 1980s despite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Mrs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Gandhi’s aversion to him. Pakistan’s envoy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Jehangir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Qazi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through his quiet diplomacy with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Advani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managed to get the Agra Summit of 2001 in place giving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Musharraf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 chance to make his case.”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He singles out Vajpayee for his “sincerity and balanced approach” towards Pakistan. Amongst Pakistani leaders, he thinks “Zia was perhaps the most consummate diplomat for Pakistan who tried to sweet-talk India while running a nuclear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programme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and a jihad” in India’s Punjab.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Bisaria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remembers PM Singh’s remarks in 2006 that “borders cannot be redrawn, but we can work towards making them irrelevant [,] just lines on a map”. Singh’s sponsorship of the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Satish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Lambah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/ Tariq Aziz plan came as close to a working formula for Indo-Pak ties as the two nations will ever reach. On taking over, PM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shelved it. In former HC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Shivshankar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Menon’s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words, “the two countries fell into a repetitive pattern or dance of engagement and disruption”.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It is to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Bisaria’s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credit that, despite being “more of a Europe and Russia hand”, he ac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cepted the Islamabad assignment with courage. He describes his life there as “never lo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nely”. “Followed everywhere, wat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ched clo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sely, photographed on cell phones by swa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rms of men in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shalwar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kameez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, Indian diplomats become either peaceniks or hawks [:] seldom left in the middle.”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Bisaria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offers his successor nine unequal pillars of wisdom: cross-border security, coincidence of leadership, safe diplomacy, the role of global forces and multilateral institutions, aspirations of the people, quarantining territorial disagreements, accepting Pakistan’s volatile structure of governance, minority is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sues and economic aspects of the relationship.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Peering into August 2047, when India and Pakistan will celebrate a centenary of independence from each other,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Bisaria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sees three scenarios: “Business as usual; conditional optimism; and conditional pessimism.”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Those who recall the struggles over Nor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hern Ireland may remember the response of the then British PM John Major when he was asked what his solution for the Irish qu</w:t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estion was: “We can do one of three things. We can go backwards, or stay where we are. Neither is a policy. Or we can go forward.”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By the end of February, there should be a new government (conceivably led by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Nawaz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Sharif) in Islamabad. By June 2024, predictably,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Narendra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>Modi</w:t>
      </w:r>
      <w:proofErr w:type="spellEnd"/>
      <w:r w:rsidRPr="00653BFC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will have returned to serve a third term. In which direction will they take us: backwards, mired in history, or forward?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t>The writer is an author.</w:t>
      </w:r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5" w:tgtFrame="_blank" w:history="1">
        <w:r w:rsidRPr="00653BF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www.fsaijazuddin.pk</w:t>
        </w:r>
      </w:hyperlink>
    </w:p>
    <w:p w:rsidR="00653BFC" w:rsidRPr="00653BFC" w:rsidRDefault="00653BFC" w:rsidP="00653BFC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53BFC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t>Published in Dawn, February 1st, 2024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653BFC"/>
    <w:rsid w:val="000D3B7C"/>
    <w:rsid w:val="000F3610"/>
    <w:rsid w:val="002F5C52"/>
    <w:rsid w:val="003256B7"/>
    <w:rsid w:val="0036064A"/>
    <w:rsid w:val="004E08AD"/>
    <w:rsid w:val="00556389"/>
    <w:rsid w:val="00567329"/>
    <w:rsid w:val="00653BFC"/>
    <w:rsid w:val="0070648E"/>
    <w:rsid w:val="007C1BCF"/>
    <w:rsid w:val="009B0BDF"/>
    <w:rsid w:val="009E0BE8"/>
    <w:rsid w:val="009F4B0C"/>
    <w:rsid w:val="00AD0AB6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653BFC"/>
    <w:rPr>
      <w:color w:val="0000FF"/>
      <w:u w:val="single"/>
    </w:rPr>
  </w:style>
  <w:style w:type="character" w:customStyle="1" w:styleId="storybyline">
    <w:name w:val="story__byline"/>
    <w:basedOn w:val="DefaultParagraphFont"/>
    <w:rsid w:val="00653BFC"/>
  </w:style>
  <w:style w:type="character" w:customStyle="1" w:styleId="storytime">
    <w:name w:val="story__time"/>
    <w:basedOn w:val="DefaultParagraphFont"/>
    <w:rsid w:val="00653BFC"/>
  </w:style>
  <w:style w:type="character" w:customStyle="1" w:styleId="timestamp--label">
    <w:name w:val="timestamp--label"/>
    <w:basedOn w:val="DefaultParagraphFont"/>
    <w:rsid w:val="00653BFC"/>
  </w:style>
  <w:style w:type="character" w:customStyle="1" w:styleId="timestamp--date">
    <w:name w:val="timestamp--date"/>
    <w:basedOn w:val="DefaultParagraphFont"/>
    <w:rsid w:val="00653BFC"/>
  </w:style>
  <w:style w:type="character" w:customStyle="1" w:styleId="timestamp--time">
    <w:name w:val="timestamp--time"/>
    <w:basedOn w:val="DefaultParagraphFont"/>
    <w:rsid w:val="00653BFC"/>
  </w:style>
  <w:style w:type="character" w:customStyle="1" w:styleId="mt-05">
    <w:name w:val="mt-0.5"/>
    <w:basedOn w:val="DefaultParagraphFont"/>
    <w:rsid w:val="00653BFC"/>
  </w:style>
  <w:style w:type="character" w:customStyle="1" w:styleId="hidden">
    <w:name w:val="hidden"/>
    <w:basedOn w:val="DefaultParagraphFont"/>
    <w:rsid w:val="00653BFC"/>
  </w:style>
  <w:style w:type="paragraph" w:styleId="NormalWeb">
    <w:name w:val="Normal (Web)"/>
    <w:basedOn w:val="Normal"/>
    <w:uiPriority w:val="99"/>
    <w:semiHidden/>
    <w:unhideWhenUsed/>
    <w:rsid w:val="00653BFC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1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aijazuddin.pk" TargetMode="External"/><Relationship Id="rId4" Type="http://schemas.openxmlformats.org/officeDocument/2006/relationships/hyperlink" Target="https://www.dawn.com/authors/1314/f-s-aijazud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Company>Grizli777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2024-02-02T05:40:00Z</dcterms:created>
  <dcterms:modified xsi:type="dcterms:W3CDTF">2024-02-02T05:41:00Z</dcterms:modified>
</cp:coreProperties>
</file>