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864" w:rsidRPr="00B85864" w:rsidRDefault="00B85864" w:rsidP="00B85864">
      <w:pPr>
        <w:spacing w:after="0" w:line="240" w:lineRule="auto"/>
        <w:rPr>
          <w:rFonts w:ascii="Times New Roman" w:eastAsia="Times New Roman" w:hAnsi="Times New Roman" w:cs="Times New Roman"/>
          <w:sz w:val="24"/>
          <w:szCs w:val="24"/>
        </w:rPr>
      </w:pPr>
      <w:r w:rsidRPr="00B85864">
        <w:rPr>
          <w:rFonts w:ascii="Times New Roman" w:eastAsia="Times New Roman" w:hAnsi="Times New Roman" w:cs="Times New Roman"/>
          <w:sz w:val="24"/>
          <w:szCs w:val="24"/>
        </w:rPr>
        <w:fldChar w:fldCharType="begin"/>
      </w:r>
      <w:r w:rsidRPr="00B85864">
        <w:rPr>
          <w:rFonts w:ascii="Times New Roman" w:eastAsia="Times New Roman" w:hAnsi="Times New Roman" w:cs="Times New Roman"/>
          <w:sz w:val="24"/>
          <w:szCs w:val="24"/>
        </w:rPr>
        <w:instrText xml:space="preserve"> HYPERLINK "https://www.thenews.com.pk/writer/abdul-basit" </w:instrText>
      </w:r>
      <w:r w:rsidRPr="00B85864">
        <w:rPr>
          <w:rFonts w:ascii="Times New Roman" w:eastAsia="Times New Roman" w:hAnsi="Times New Roman" w:cs="Times New Roman"/>
          <w:sz w:val="24"/>
          <w:szCs w:val="24"/>
        </w:rPr>
        <w:fldChar w:fldCharType="separate"/>
      </w:r>
      <w:r w:rsidRPr="00B85864">
        <w:rPr>
          <w:rFonts w:ascii="Times New Roman" w:eastAsia="Times New Roman" w:hAnsi="Times New Roman" w:cs="Times New Roman"/>
          <w:color w:val="0000FF"/>
          <w:sz w:val="24"/>
          <w:szCs w:val="24"/>
          <w:u w:val="single"/>
        </w:rPr>
        <w:t xml:space="preserve">Abdul </w:t>
      </w:r>
      <w:proofErr w:type="spellStart"/>
      <w:r w:rsidRPr="00B85864">
        <w:rPr>
          <w:rFonts w:ascii="Times New Roman" w:eastAsia="Times New Roman" w:hAnsi="Times New Roman" w:cs="Times New Roman"/>
          <w:color w:val="0000FF"/>
          <w:sz w:val="24"/>
          <w:szCs w:val="24"/>
          <w:u w:val="single"/>
        </w:rPr>
        <w:t>Basit</w:t>
      </w:r>
      <w:proofErr w:type="spellEnd"/>
      <w:r w:rsidRPr="00B85864">
        <w:rPr>
          <w:rFonts w:ascii="Times New Roman" w:eastAsia="Times New Roman" w:hAnsi="Times New Roman" w:cs="Times New Roman"/>
          <w:sz w:val="24"/>
          <w:szCs w:val="24"/>
        </w:rPr>
        <w:fldChar w:fldCharType="end"/>
      </w:r>
    </w:p>
    <w:p w:rsidR="00B85864" w:rsidRPr="00B85864" w:rsidRDefault="00B85864" w:rsidP="00B85864">
      <w:pPr>
        <w:spacing w:after="0" w:line="240" w:lineRule="auto"/>
        <w:rPr>
          <w:rFonts w:ascii="Times New Roman" w:eastAsia="Times New Roman" w:hAnsi="Times New Roman" w:cs="Times New Roman"/>
          <w:sz w:val="24"/>
          <w:szCs w:val="24"/>
        </w:rPr>
      </w:pPr>
      <w:r w:rsidRPr="00B85864">
        <w:rPr>
          <w:rFonts w:ascii="Times New Roman" w:eastAsia="Times New Roman" w:hAnsi="Times New Roman" w:cs="Times New Roman"/>
          <w:sz w:val="24"/>
          <w:szCs w:val="24"/>
        </w:rPr>
        <w:t xml:space="preserve">December 31, 2020 </w:t>
      </w:r>
    </w:p>
    <w:p w:rsidR="00B85864" w:rsidRPr="00B85864" w:rsidRDefault="00B85864" w:rsidP="00B858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85864">
        <w:rPr>
          <w:rFonts w:ascii="Times New Roman" w:eastAsia="Times New Roman" w:hAnsi="Times New Roman" w:cs="Times New Roman"/>
          <w:b/>
          <w:bCs/>
          <w:kern w:val="36"/>
          <w:sz w:val="48"/>
          <w:szCs w:val="48"/>
        </w:rPr>
        <w:t>2020</w:t>
      </w:r>
      <w:r>
        <w:rPr>
          <w:rFonts w:ascii="Times New Roman" w:eastAsia="Times New Roman" w:hAnsi="Times New Roman" w:cs="Times New Roman"/>
          <w:b/>
          <w:bCs/>
          <w:kern w:val="36"/>
          <w:sz w:val="48"/>
          <w:szCs w:val="48"/>
        </w:rPr>
        <w:t xml:space="preserve"> </w:t>
      </w:r>
      <w:r w:rsidRPr="00B85864">
        <w:rPr>
          <w:rFonts w:ascii="Times New Roman" w:eastAsia="Times New Roman" w:hAnsi="Times New Roman" w:cs="Times New Roman"/>
          <w:b/>
          <w:bCs/>
          <w:kern w:val="36"/>
          <w:sz w:val="48"/>
          <w:szCs w:val="48"/>
        </w:rPr>
        <w:t xml:space="preserve">s threat landscape </w:t>
      </w:r>
    </w:p>
    <w:p w:rsidR="00B85864" w:rsidRPr="00B85864" w:rsidRDefault="00B85864" w:rsidP="00B85864">
      <w:pPr>
        <w:spacing w:before="100" w:beforeAutospacing="1" w:after="100" w:afterAutospacing="1" w:line="240" w:lineRule="auto"/>
        <w:rPr>
          <w:rFonts w:ascii="Times New Roman" w:eastAsia="Times New Roman" w:hAnsi="Times New Roman" w:cs="Times New Roman"/>
          <w:sz w:val="24"/>
          <w:szCs w:val="24"/>
        </w:rPr>
      </w:pPr>
      <w:r w:rsidRPr="00B85864">
        <w:rPr>
          <w:rFonts w:ascii="Times New Roman" w:eastAsia="Times New Roman" w:hAnsi="Times New Roman" w:cs="Times New Roman"/>
          <w:sz w:val="24"/>
          <w:szCs w:val="24"/>
        </w:rPr>
        <w:t xml:space="preserve">In the last five years, Pakistan has remarkably turned around its fight against the twin threats of extremism and terrorism. The Global Terrorism Index (GTI) 2020 also acknowledged this fact. </w:t>
      </w:r>
    </w:p>
    <w:p w:rsidR="00B85864" w:rsidRPr="00B85864" w:rsidRDefault="00B85864" w:rsidP="00B85864">
      <w:pPr>
        <w:spacing w:before="100" w:beforeAutospacing="1" w:after="100" w:afterAutospacing="1" w:line="240" w:lineRule="auto"/>
        <w:rPr>
          <w:rFonts w:ascii="Times New Roman" w:eastAsia="Times New Roman" w:hAnsi="Times New Roman" w:cs="Times New Roman"/>
          <w:sz w:val="24"/>
          <w:szCs w:val="24"/>
        </w:rPr>
      </w:pPr>
      <w:r w:rsidRPr="00B85864">
        <w:rPr>
          <w:rFonts w:ascii="Times New Roman" w:eastAsia="Times New Roman" w:hAnsi="Times New Roman" w:cs="Times New Roman"/>
          <w:sz w:val="24"/>
          <w:szCs w:val="24"/>
        </w:rPr>
        <w:t xml:space="preserve">As per GTI 2020, the downward trajectory of terrorist incidents has resulted in a 90 percent decline in terrorism-related casualties. Furthermore, of the 37 terrorist groups active in Pakistan in 2015, only ten were functional in 2020. The majority of the terrorist attacks in 2020 were concentrated in peripheral areas, mainly in the ex-Fata region and </w:t>
      </w:r>
      <w:proofErr w:type="spellStart"/>
      <w:r w:rsidRPr="00B85864">
        <w:rPr>
          <w:rFonts w:ascii="Times New Roman" w:eastAsia="Times New Roman" w:hAnsi="Times New Roman" w:cs="Times New Roman"/>
          <w:sz w:val="24"/>
          <w:szCs w:val="24"/>
        </w:rPr>
        <w:t>Balochistan</w:t>
      </w:r>
      <w:proofErr w:type="spellEnd"/>
      <w:r w:rsidRPr="00B85864">
        <w:rPr>
          <w:rFonts w:ascii="Times New Roman" w:eastAsia="Times New Roman" w:hAnsi="Times New Roman" w:cs="Times New Roman"/>
          <w:sz w:val="24"/>
          <w:szCs w:val="24"/>
        </w:rPr>
        <w:t>, with fewer incidents witnessed in the major cities.</w:t>
      </w:r>
    </w:p>
    <w:p w:rsidR="00B85864" w:rsidRPr="00B85864" w:rsidRDefault="00B85864" w:rsidP="00B85864">
      <w:pPr>
        <w:spacing w:before="100" w:beforeAutospacing="1" w:after="100" w:afterAutospacing="1" w:line="240" w:lineRule="auto"/>
        <w:rPr>
          <w:rFonts w:ascii="Times New Roman" w:eastAsia="Times New Roman" w:hAnsi="Times New Roman" w:cs="Times New Roman"/>
          <w:sz w:val="24"/>
          <w:szCs w:val="24"/>
        </w:rPr>
      </w:pPr>
      <w:r w:rsidRPr="00B85864">
        <w:rPr>
          <w:rFonts w:ascii="Times New Roman" w:eastAsia="Times New Roman" w:hAnsi="Times New Roman" w:cs="Times New Roman"/>
          <w:sz w:val="24"/>
          <w:szCs w:val="24"/>
        </w:rPr>
        <w:t>Nevertheless, abolishing the terrorist and insurgent networks and addressing the underlying causes of anti-state violence in Pakistan remains a work in progress. Arguably, geopolitical changes in the region, ideational transformations within the terrorist milieu and functional developments (leadership changes, factional alliances and evolving tactics) have morphed the operational agendas and purported political goals of various Pakistani insurgent and terrorist groups.</w:t>
      </w:r>
    </w:p>
    <w:p w:rsidR="00B85864" w:rsidRPr="00B85864" w:rsidRDefault="00B85864" w:rsidP="00B85864">
      <w:pPr>
        <w:spacing w:before="100" w:beforeAutospacing="1" w:after="100" w:afterAutospacing="1" w:line="240" w:lineRule="auto"/>
        <w:rPr>
          <w:rFonts w:ascii="Times New Roman" w:eastAsia="Times New Roman" w:hAnsi="Times New Roman" w:cs="Times New Roman"/>
          <w:sz w:val="24"/>
          <w:szCs w:val="24"/>
        </w:rPr>
      </w:pPr>
      <w:r w:rsidRPr="00B85864">
        <w:rPr>
          <w:rFonts w:ascii="Times New Roman" w:eastAsia="Times New Roman" w:hAnsi="Times New Roman" w:cs="Times New Roman"/>
          <w:sz w:val="24"/>
          <w:szCs w:val="24"/>
        </w:rPr>
        <w:t xml:space="preserve">The US exit from Afghanistan, the ongoing intra-Afghan negotiations and China’s growing economic footprint are reshaping Pakistan’s internal security landscape. In the context of devising counter-strategies, these transformations require closer monitoring. The current terrorist threat, albeit less intensive, to Pakistan’s internal security comes from the TTP and the </w:t>
      </w:r>
      <w:proofErr w:type="spellStart"/>
      <w:r w:rsidRPr="00B85864">
        <w:rPr>
          <w:rFonts w:ascii="Times New Roman" w:eastAsia="Times New Roman" w:hAnsi="Times New Roman" w:cs="Times New Roman"/>
          <w:sz w:val="24"/>
          <w:szCs w:val="24"/>
        </w:rPr>
        <w:t>Baloch</w:t>
      </w:r>
      <w:proofErr w:type="spellEnd"/>
      <w:r w:rsidRPr="00B85864">
        <w:rPr>
          <w:rFonts w:ascii="Times New Roman" w:eastAsia="Times New Roman" w:hAnsi="Times New Roman" w:cs="Times New Roman"/>
          <w:sz w:val="24"/>
          <w:szCs w:val="24"/>
        </w:rPr>
        <w:t xml:space="preserve"> insurgent groups.</w:t>
      </w:r>
    </w:p>
    <w:p w:rsidR="00B85864" w:rsidRPr="00B85864" w:rsidRDefault="00B85864" w:rsidP="00B85864">
      <w:pPr>
        <w:spacing w:before="100" w:beforeAutospacing="1" w:after="100" w:afterAutospacing="1" w:line="240" w:lineRule="auto"/>
        <w:rPr>
          <w:rFonts w:ascii="Times New Roman" w:eastAsia="Times New Roman" w:hAnsi="Times New Roman" w:cs="Times New Roman"/>
          <w:sz w:val="24"/>
          <w:szCs w:val="24"/>
        </w:rPr>
      </w:pPr>
      <w:r w:rsidRPr="00B85864">
        <w:rPr>
          <w:rFonts w:ascii="Times New Roman" w:eastAsia="Times New Roman" w:hAnsi="Times New Roman" w:cs="Times New Roman"/>
          <w:sz w:val="24"/>
          <w:szCs w:val="24"/>
        </w:rPr>
        <w:t xml:space="preserve">The two most significant developments in 2020 were the reunification of the TTP; and the reported alliance between the </w:t>
      </w:r>
      <w:proofErr w:type="spellStart"/>
      <w:r w:rsidRPr="00B85864">
        <w:rPr>
          <w:rFonts w:ascii="Times New Roman" w:eastAsia="Times New Roman" w:hAnsi="Times New Roman" w:cs="Times New Roman"/>
          <w:sz w:val="24"/>
          <w:szCs w:val="24"/>
        </w:rPr>
        <w:t>Baloch</w:t>
      </w:r>
      <w:proofErr w:type="spellEnd"/>
      <w:r w:rsidRPr="00B85864">
        <w:rPr>
          <w:rFonts w:ascii="Times New Roman" w:eastAsia="Times New Roman" w:hAnsi="Times New Roman" w:cs="Times New Roman"/>
          <w:sz w:val="24"/>
          <w:szCs w:val="24"/>
        </w:rPr>
        <w:t xml:space="preserve"> </w:t>
      </w:r>
      <w:proofErr w:type="spellStart"/>
      <w:r w:rsidRPr="00B85864">
        <w:rPr>
          <w:rFonts w:ascii="Times New Roman" w:eastAsia="Times New Roman" w:hAnsi="Times New Roman" w:cs="Times New Roman"/>
          <w:sz w:val="24"/>
          <w:szCs w:val="24"/>
        </w:rPr>
        <w:t>Raji</w:t>
      </w:r>
      <w:proofErr w:type="spellEnd"/>
      <w:r w:rsidRPr="00B85864">
        <w:rPr>
          <w:rFonts w:ascii="Times New Roman" w:eastAsia="Times New Roman" w:hAnsi="Times New Roman" w:cs="Times New Roman"/>
          <w:sz w:val="24"/>
          <w:szCs w:val="24"/>
        </w:rPr>
        <w:t xml:space="preserve"> </w:t>
      </w:r>
      <w:proofErr w:type="spellStart"/>
      <w:r w:rsidRPr="00B85864">
        <w:rPr>
          <w:rFonts w:ascii="Times New Roman" w:eastAsia="Times New Roman" w:hAnsi="Times New Roman" w:cs="Times New Roman"/>
          <w:sz w:val="24"/>
          <w:szCs w:val="24"/>
        </w:rPr>
        <w:t>Ajoi</w:t>
      </w:r>
      <w:proofErr w:type="spellEnd"/>
      <w:r w:rsidRPr="00B85864">
        <w:rPr>
          <w:rFonts w:ascii="Times New Roman" w:eastAsia="Times New Roman" w:hAnsi="Times New Roman" w:cs="Times New Roman"/>
          <w:sz w:val="24"/>
          <w:szCs w:val="24"/>
        </w:rPr>
        <w:t xml:space="preserve"> </w:t>
      </w:r>
      <w:proofErr w:type="spellStart"/>
      <w:r w:rsidRPr="00B85864">
        <w:rPr>
          <w:rFonts w:ascii="Times New Roman" w:eastAsia="Times New Roman" w:hAnsi="Times New Roman" w:cs="Times New Roman"/>
          <w:sz w:val="24"/>
          <w:szCs w:val="24"/>
        </w:rPr>
        <w:t>Sangar</w:t>
      </w:r>
      <w:proofErr w:type="spellEnd"/>
      <w:r w:rsidRPr="00B85864">
        <w:rPr>
          <w:rFonts w:ascii="Times New Roman" w:eastAsia="Times New Roman" w:hAnsi="Times New Roman" w:cs="Times New Roman"/>
          <w:sz w:val="24"/>
          <w:szCs w:val="24"/>
        </w:rPr>
        <w:t xml:space="preserve"> (BRAS), a conglomerate of four </w:t>
      </w:r>
      <w:proofErr w:type="spellStart"/>
      <w:r w:rsidRPr="00B85864">
        <w:rPr>
          <w:rFonts w:ascii="Times New Roman" w:eastAsia="Times New Roman" w:hAnsi="Times New Roman" w:cs="Times New Roman"/>
          <w:sz w:val="24"/>
          <w:szCs w:val="24"/>
        </w:rPr>
        <w:t>Baloch</w:t>
      </w:r>
      <w:proofErr w:type="spellEnd"/>
      <w:r w:rsidRPr="00B85864">
        <w:rPr>
          <w:rFonts w:ascii="Times New Roman" w:eastAsia="Times New Roman" w:hAnsi="Times New Roman" w:cs="Times New Roman"/>
          <w:sz w:val="24"/>
          <w:szCs w:val="24"/>
        </w:rPr>
        <w:t xml:space="preserve"> insurgent groups, and a lesser-known Sindhi separatist group, the </w:t>
      </w:r>
      <w:proofErr w:type="spellStart"/>
      <w:r w:rsidRPr="00B85864">
        <w:rPr>
          <w:rFonts w:ascii="Times New Roman" w:eastAsia="Times New Roman" w:hAnsi="Times New Roman" w:cs="Times New Roman"/>
          <w:sz w:val="24"/>
          <w:szCs w:val="24"/>
        </w:rPr>
        <w:t>Sindhu</w:t>
      </w:r>
      <w:proofErr w:type="spellEnd"/>
      <w:r w:rsidRPr="00B85864">
        <w:rPr>
          <w:rFonts w:ascii="Times New Roman" w:eastAsia="Times New Roman" w:hAnsi="Times New Roman" w:cs="Times New Roman"/>
          <w:sz w:val="24"/>
          <w:szCs w:val="24"/>
        </w:rPr>
        <w:t xml:space="preserve"> </w:t>
      </w:r>
      <w:proofErr w:type="spellStart"/>
      <w:r w:rsidRPr="00B85864">
        <w:rPr>
          <w:rFonts w:ascii="Times New Roman" w:eastAsia="Times New Roman" w:hAnsi="Times New Roman" w:cs="Times New Roman"/>
          <w:sz w:val="24"/>
          <w:szCs w:val="24"/>
        </w:rPr>
        <w:t>Desh</w:t>
      </w:r>
      <w:proofErr w:type="spellEnd"/>
      <w:r w:rsidRPr="00B85864">
        <w:rPr>
          <w:rFonts w:ascii="Times New Roman" w:eastAsia="Times New Roman" w:hAnsi="Times New Roman" w:cs="Times New Roman"/>
          <w:sz w:val="24"/>
          <w:szCs w:val="24"/>
        </w:rPr>
        <w:t xml:space="preserve"> Revolutionary Army (SRA).</w:t>
      </w:r>
    </w:p>
    <w:p w:rsidR="00B85864" w:rsidRPr="00B85864" w:rsidRDefault="00B85864" w:rsidP="00B85864">
      <w:pPr>
        <w:spacing w:before="100" w:beforeAutospacing="1" w:after="100" w:afterAutospacing="1" w:line="240" w:lineRule="auto"/>
        <w:rPr>
          <w:rFonts w:ascii="Times New Roman" w:eastAsia="Times New Roman" w:hAnsi="Times New Roman" w:cs="Times New Roman"/>
          <w:sz w:val="24"/>
          <w:szCs w:val="24"/>
        </w:rPr>
      </w:pPr>
      <w:r w:rsidRPr="00B85864">
        <w:rPr>
          <w:rFonts w:ascii="Times New Roman" w:eastAsia="Times New Roman" w:hAnsi="Times New Roman" w:cs="Times New Roman"/>
          <w:sz w:val="24"/>
          <w:szCs w:val="24"/>
        </w:rPr>
        <w:t xml:space="preserve">The US withdrawal from Afghanistan and the US-Taliban deal signed in February 2020, which binds the latter not to harbor foreign terrorist groups on Afghan soil, prompted the merger of various TTP factions. Current TTP chief </w:t>
      </w:r>
      <w:proofErr w:type="spellStart"/>
      <w:r w:rsidRPr="00B85864">
        <w:rPr>
          <w:rFonts w:ascii="Times New Roman" w:eastAsia="Times New Roman" w:hAnsi="Times New Roman" w:cs="Times New Roman"/>
          <w:sz w:val="24"/>
          <w:szCs w:val="24"/>
        </w:rPr>
        <w:t>Nur</w:t>
      </w:r>
      <w:proofErr w:type="spellEnd"/>
      <w:r w:rsidRPr="00B85864">
        <w:rPr>
          <w:rFonts w:ascii="Times New Roman" w:eastAsia="Times New Roman" w:hAnsi="Times New Roman" w:cs="Times New Roman"/>
          <w:sz w:val="24"/>
          <w:szCs w:val="24"/>
        </w:rPr>
        <w:t xml:space="preserve"> </w:t>
      </w:r>
      <w:proofErr w:type="spellStart"/>
      <w:r w:rsidRPr="00B85864">
        <w:rPr>
          <w:rFonts w:ascii="Times New Roman" w:eastAsia="Times New Roman" w:hAnsi="Times New Roman" w:cs="Times New Roman"/>
          <w:sz w:val="24"/>
          <w:szCs w:val="24"/>
        </w:rPr>
        <w:t>Wali</w:t>
      </w:r>
      <w:proofErr w:type="spellEnd"/>
      <w:r w:rsidRPr="00B85864">
        <w:rPr>
          <w:rFonts w:ascii="Times New Roman" w:eastAsia="Times New Roman" w:hAnsi="Times New Roman" w:cs="Times New Roman"/>
          <w:sz w:val="24"/>
          <w:szCs w:val="24"/>
        </w:rPr>
        <w:t xml:space="preserve"> </w:t>
      </w:r>
      <w:proofErr w:type="spellStart"/>
      <w:r w:rsidRPr="00B85864">
        <w:rPr>
          <w:rFonts w:ascii="Times New Roman" w:eastAsia="Times New Roman" w:hAnsi="Times New Roman" w:cs="Times New Roman"/>
          <w:sz w:val="24"/>
          <w:szCs w:val="24"/>
        </w:rPr>
        <w:t>Mehsud’s</w:t>
      </w:r>
      <w:proofErr w:type="spellEnd"/>
      <w:r w:rsidRPr="00B85864">
        <w:rPr>
          <w:rFonts w:ascii="Times New Roman" w:eastAsia="Times New Roman" w:hAnsi="Times New Roman" w:cs="Times New Roman"/>
          <w:sz w:val="24"/>
          <w:szCs w:val="24"/>
        </w:rPr>
        <w:t xml:space="preserve"> emphasis on alliance building might also have been instrumental in the merger. The relocation of some TTP elements in the ex-Fata region should also be viewed in this context.</w:t>
      </w:r>
    </w:p>
    <w:p w:rsidR="00B85864" w:rsidRPr="00B85864" w:rsidRDefault="00B85864" w:rsidP="00B85864">
      <w:pPr>
        <w:spacing w:before="100" w:beforeAutospacing="1" w:after="100" w:afterAutospacing="1" w:line="240" w:lineRule="auto"/>
        <w:rPr>
          <w:rFonts w:ascii="Times New Roman" w:eastAsia="Times New Roman" w:hAnsi="Times New Roman" w:cs="Times New Roman"/>
          <w:sz w:val="24"/>
          <w:szCs w:val="24"/>
        </w:rPr>
      </w:pPr>
      <w:r w:rsidRPr="00B85864">
        <w:rPr>
          <w:rFonts w:ascii="Times New Roman" w:eastAsia="Times New Roman" w:hAnsi="Times New Roman" w:cs="Times New Roman"/>
          <w:sz w:val="24"/>
          <w:szCs w:val="24"/>
        </w:rPr>
        <w:t>In 2020, the TTP mostly targeted the personnel of Pakistani security institutions. This observation is also corroborated by the two most frequently used tactics by TTP militants in 2020 – IEDs (72) and firing (85). These are guerrilla warfare tactics used against hardened targets. This possible shift from indiscriminate to less discriminate targeting strategy underscores the TTP’s desire to transform from a terrorist to an insurgent group without territorial control or public support.</w:t>
      </w:r>
    </w:p>
    <w:p w:rsidR="00B85864" w:rsidRPr="00B85864" w:rsidRDefault="00B85864" w:rsidP="00B85864">
      <w:pPr>
        <w:spacing w:before="100" w:beforeAutospacing="1" w:after="100" w:afterAutospacing="1" w:line="240" w:lineRule="auto"/>
        <w:rPr>
          <w:rFonts w:ascii="Times New Roman" w:eastAsia="Times New Roman" w:hAnsi="Times New Roman" w:cs="Times New Roman"/>
          <w:sz w:val="24"/>
          <w:szCs w:val="24"/>
        </w:rPr>
      </w:pPr>
      <w:r w:rsidRPr="00B85864">
        <w:rPr>
          <w:rFonts w:ascii="Times New Roman" w:eastAsia="Times New Roman" w:hAnsi="Times New Roman" w:cs="Times New Roman"/>
          <w:sz w:val="24"/>
          <w:szCs w:val="24"/>
        </w:rPr>
        <w:lastRenderedPageBreak/>
        <w:t xml:space="preserve">Conceptually, in its current form the TTP can be classified as a proto insurgency or a </w:t>
      </w:r>
      <w:proofErr w:type="spellStart"/>
      <w:r w:rsidRPr="00B85864">
        <w:rPr>
          <w:rFonts w:ascii="Times New Roman" w:eastAsia="Times New Roman" w:hAnsi="Times New Roman" w:cs="Times New Roman"/>
          <w:sz w:val="24"/>
          <w:szCs w:val="24"/>
        </w:rPr>
        <w:t>hybridised</w:t>
      </w:r>
      <w:proofErr w:type="spellEnd"/>
      <w:r w:rsidRPr="00B85864">
        <w:rPr>
          <w:rFonts w:ascii="Times New Roman" w:eastAsia="Times New Roman" w:hAnsi="Times New Roman" w:cs="Times New Roman"/>
          <w:sz w:val="24"/>
          <w:szCs w:val="24"/>
        </w:rPr>
        <w:t xml:space="preserve"> terrorist group. Critically, the TTP’s reunification and re-evaluation of its operational strategy may extend its life cycle. However, the militant group is past its prime and is incapable of carrying out large-scale terrorist attacks on mainland Pakistan.</w:t>
      </w:r>
    </w:p>
    <w:p w:rsidR="00B85864" w:rsidRPr="00B85864" w:rsidRDefault="00B85864" w:rsidP="00B85864">
      <w:pPr>
        <w:spacing w:before="100" w:beforeAutospacing="1" w:after="100" w:afterAutospacing="1" w:line="240" w:lineRule="auto"/>
        <w:rPr>
          <w:rFonts w:ascii="Times New Roman" w:eastAsia="Times New Roman" w:hAnsi="Times New Roman" w:cs="Times New Roman"/>
          <w:sz w:val="24"/>
          <w:szCs w:val="24"/>
        </w:rPr>
      </w:pPr>
      <w:r w:rsidRPr="00B85864">
        <w:rPr>
          <w:rFonts w:ascii="Times New Roman" w:eastAsia="Times New Roman" w:hAnsi="Times New Roman" w:cs="Times New Roman"/>
          <w:sz w:val="24"/>
          <w:szCs w:val="24"/>
        </w:rPr>
        <w:t xml:space="preserve">Between 2015 and 2019, the </w:t>
      </w:r>
      <w:proofErr w:type="spellStart"/>
      <w:r w:rsidRPr="00B85864">
        <w:rPr>
          <w:rFonts w:ascii="Times New Roman" w:eastAsia="Times New Roman" w:hAnsi="Times New Roman" w:cs="Times New Roman"/>
          <w:sz w:val="24"/>
          <w:szCs w:val="24"/>
        </w:rPr>
        <w:t>Baloch</w:t>
      </w:r>
      <w:proofErr w:type="spellEnd"/>
      <w:r w:rsidRPr="00B85864">
        <w:rPr>
          <w:rFonts w:ascii="Times New Roman" w:eastAsia="Times New Roman" w:hAnsi="Times New Roman" w:cs="Times New Roman"/>
          <w:sz w:val="24"/>
          <w:szCs w:val="24"/>
        </w:rPr>
        <w:t xml:space="preserve"> insurgency weakened substantially due to internecine fighting, particularly between the </w:t>
      </w:r>
      <w:proofErr w:type="spellStart"/>
      <w:r w:rsidRPr="00B85864">
        <w:rPr>
          <w:rFonts w:ascii="Times New Roman" w:eastAsia="Times New Roman" w:hAnsi="Times New Roman" w:cs="Times New Roman"/>
          <w:sz w:val="24"/>
          <w:szCs w:val="24"/>
        </w:rPr>
        <w:t>Baloch</w:t>
      </w:r>
      <w:proofErr w:type="spellEnd"/>
      <w:r w:rsidRPr="00B85864">
        <w:rPr>
          <w:rFonts w:ascii="Times New Roman" w:eastAsia="Times New Roman" w:hAnsi="Times New Roman" w:cs="Times New Roman"/>
          <w:sz w:val="24"/>
          <w:szCs w:val="24"/>
        </w:rPr>
        <w:t xml:space="preserve"> Liberation Army and the </w:t>
      </w:r>
      <w:proofErr w:type="spellStart"/>
      <w:r w:rsidRPr="00B85864">
        <w:rPr>
          <w:rFonts w:ascii="Times New Roman" w:eastAsia="Times New Roman" w:hAnsi="Times New Roman" w:cs="Times New Roman"/>
          <w:sz w:val="24"/>
          <w:szCs w:val="24"/>
        </w:rPr>
        <w:t>Baloch</w:t>
      </w:r>
      <w:proofErr w:type="spellEnd"/>
      <w:r w:rsidRPr="00B85864">
        <w:rPr>
          <w:rFonts w:ascii="Times New Roman" w:eastAsia="Times New Roman" w:hAnsi="Times New Roman" w:cs="Times New Roman"/>
          <w:sz w:val="24"/>
          <w:szCs w:val="24"/>
        </w:rPr>
        <w:t xml:space="preserve"> Liberation Front, a successful military operation and the surrender of several </w:t>
      </w:r>
      <w:proofErr w:type="spellStart"/>
      <w:r w:rsidRPr="00B85864">
        <w:rPr>
          <w:rFonts w:ascii="Times New Roman" w:eastAsia="Times New Roman" w:hAnsi="Times New Roman" w:cs="Times New Roman"/>
          <w:sz w:val="24"/>
          <w:szCs w:val="24"/>
        </w:rPr>
        <w:t>Baloch</w:t>
      </w:r>
      <w:proofErr w:type="spellEnd"/>
      <w:r w:rsidRPr="00B85864">
        <w:rPr>
          <w:rFonts w:ascii="Times New Roman" w:eastAsia="Times New Roman" w:hAnsi="Times New Roman" w:cs="Times New Roman"/>
          <w:sz w:val="24"/>
          <w:szCs w:val="24"/>
        </w:rPr>
        <w:t xml:space="preserve"> militants by availing the government’s amnesty policy. In this four-year period, only 37 insurgent attacks were witnessed across </w:t>
      </w:r>
      <w:proofErr w:type="spellStart"/>
      <w:r w:rsidRPr="00B85864">
        <w:rPr>
          <w:rFonts w:ascii="Times New Roman" w:eastAsia="Times New Roman" w:hAnsi="Times New Roman" w:cs="Times New Roman"/>
          <w:sz w:val="24"/>
          <w:szCs w:val="24"/>
        </w:rPr>
        <w:t>Balochistan</w:t>
      </w:r>
      <w:proofErr w:type="spellEnd"/>
      <w:r w:rsidRPr="00B85864">
        <w:rPr>
          <w:rFonts w:ascii="Times New Roman" w:eastAsia="Times New Roman" w:hAnsi="Times New Roman" w:cs="Times New Roman"/>
          <w:sz w:val="24"/>
          <w:szCs w:val="24"/>
        </w:rPr>
        <w:t xml:space="preserve">. However, in 2020 this figure jumped to 38 attacks– mostly clustered around the </w:t>
      </w:r>
      <w:proofErr w:type="spellStart"/>
      <w:r w:rsidRPr="00B85864">
        <w:rPr>
          <w:rFonts w:ascii="Times New Roman" w:eastAsia="Times New Roman" w:hAnsi="Times New Roman" w:cs="Times New Roman"/>
          <w:sz w:val="24"/>
          <w:szCs w:val="24"/>
        </w:rPr>
        <w:t>Makran</w:t>
      </w:r>
      <w:proofErr w:type="spellEnd"/>
      <w:r w:rsidRPr="00B85864">
        <w:rPr>
          <w:rFonts w:ascii="Times New Roman" w:eastAsia="Times New Roman" w:hAnsi="Times New Roman" w:cs="Times New Roman"/>
          <w:sz w:val="24"/>
          <w:szCs w:val="24"/>
        </w:rPr>
        <w:t xml:space="preserve"> region (</w:t>
      </w:r>
      <w:proofErr w:type="spellStart"/>
      <w:r w:rsidRPr="00B85864">
        <w:rPr>
          <w:rFonts w:ascii="Times New Roman" w:eastAsia="Times New Roman" w:hAnsi="Times New Roman" w:cs="Times New Roman"/>
          <w:sz w:val="24"/>
          <w:szCs w:val="24"/>
        </w:rPr>
        <w:t>Kech</w:t>
      </w:r>
      <w:proofErr w:type="spellEnd"/>
      <w:r w:rsidRPr="00B85864">
        <w:rPr>
          <w:rFonts w:ascii="Times New Roman" w:eastAsia="Times New Roman" w:hAnsi="Times New Roman" w:cs="Times New Roman"/>
          <w:sz w:val="24"/>
          <w:szCs w:val="24"/>
        </w:rPr>
        <w:t xml:space="preserve">, </w:t>
      </w:r>
      <w:proofErr w:type="spellStart"/>
      <w:r w:rsidRPr="00B85864">
        <w:rPr>
          <w:rFonts w:ascii="Times New Roman" w:eastAsia="Times New Roman" w:hAnsi="Times New Roman" w:cs="Times New Roman"/>
          <w:sz w:val="24"/>
          <w:szCs w:val="24"/>
        </w:rPr>
        <w:t>Panjgur</w:t>
      </w:r>
      <w:proofErr w:type="spellEnd"/>
      <w:r w:rsidRPr="00B85864">
        <w:rPr>
          <w:rFonts w:ascii="Times New Roman" w:eastAsia="Times New Roman" w:hAnsi="Times New Roman" w:cs="Times New Roman"/>
          <w:sz w:val="24"/>
          <w:szCs w:val="24"/>
        </w:rPr>
        <w:t xml:space="preserve">, and </w:t>
      </w:r>
      <w:proofErr w:type="spellStart"/>
      <w:r w:rsidRPr="00B85864">
        <w:rPr>
          <w:rFonts w:ascii="Times New Roman" w:eastAsia="Times New Roman" w:hAnsi="Times New Roman" w:cs="Times New Roman"/>
          <w:sz w:val="24"/>
          <w:szCs w:val="24"/>
        </w:rPr>
        <w:t>Gwadar</w:t>
      </w:r>
      <w:proofErr w:type="spellEnd"/>
      <w:r w:rsidRPr="00B85864">
        <w:rPr>
          <w:rFonts w:ascii="Times New Roman" w:eastAsia="Times New Roman" w:hAnsi="Times New Roman" w:cs="Times New Roman"/>
          <w:sz w:val="24"/>
          <w:szCs w:val="24"/>
        </w:rPr>
        <w:t xml:space="preserve"> districts), where most of the CPEC projects are located. The BLA-BLF rapprochement and BRAS-SRA coalition possibly account for the slight uptick of violence in </w:t>
      </w:r>
      <w:proofErr w:type="spellStart"/>
      <w:r w:rsidRPr="00B85864">
        <w:rPr>
          <w:rFonts w:ascii="Times New Roman" w:eastAsia="Times New Roman" w:hAnsi="Times New Roman" w:cs="Times New Roman"/>
          <w:sz w:val="24"/>
          <w:szCs w:val="24"/>
        </w:rPr>
        <w:t>Balochistan</w:t>
      </w:r>
      <w:proofErr w:type="spellEnd"/>
      <w:r w:rsidRPr="00B85864">
        <w:rPr>
          <w:rFonts w:ascii="Times New Roman" w:eastAsia="Times New Roman" w:hAnsi="Times New Roman" w:cs="Times New Roman"/>
          <w:sz w:val="24"/>
          <w:szCs w:val="24"/>
        </w:rPr>
        <w:t>.</w:t>
      </w:r>
    </w:p>
    <w:p w:rsidR="00B85864" w:rsidRPr="00B85864" w:rsidRDefault="00B85864" w:rsidP="00B85864">
      <w:pPr>
        <w:spacing w:before="100" w:beforeAutospacing="1" w:after="100" w:afterAutospacing="1" w:line="240" w:lineRule="auto"/>
        <w:rPr>
          <w:rFonts w:ascii="Times New Roman" w:eastAsia="Times New Roman" w:hAnsi="Times New Roman" w:cs="Times New Roman"/>
          <w:sz w:val="24"/>
          <w:szCs w:val="24"/>
        </w:rPr>
      </w:pPr>
      <w:r w:rsidRPr="00B85864">
        <w:rPr>
          <w:rFonts w:ascii="Times New Roman" w:eastAsia="Times New Roman" w:hAnsi="Times New Roman" w:cs="Times New Roman"/>
          <w:sz w:val="24"/>
          <w:szCs w:val="24"/>
        </w:rPr>
        <w:t>Three factors explain the overall decline in violent incidents and related killings in Pakistan.</w:t>
      </w:r>
    </w:p>
    <w:p w:rsidR="00B85864" w:rsidRPr="00B85864" w:rsidRDefault="00B85864" w:rsidP="00B85864">
      <w:pPr>
        <w:spacing w:before="100" w:beforeAutospacing="1" w:after="100" w:afterAutospacing="1" w:line="240" w:lineRule="auto"/>
        <w:rPr>
          <w:rFonts w:ascii="Times New Roman" w:eastAsia="Times New Roman" w:hAnsi="Times New Roman" w:cs="Times New Roman"/>
          <w:sz w:val="24"/>
          <w:szCs w:val="24"/>
        </w:rPr>
      </w:pPr>
      <w:r w:rsidRPr="00B85864">
        <w:rPr>
          <w:rFonts w:ascii="Times New Roman" w:eastAsia="Times New Roman" w:hAnsi="Times New Roman" w:cs="Times New Roman"/>
          <w:sz w:val="24"/>
          <w:szCs w:val="24"/>
        </w:rPr>
        <w:t>First, Pakistan’s status as the so-called front-line state in the US-led global ‘war on terror’ fueled terrorism in the country after 9/11. However, this situation has reversed now. Instead of supporting Washington’s war effort, Islamabad has played a significant role in convincing the former that there is no military solution to end the war in Afghanistan. In fact, the incumbent government has been one of the most vocal critics of the ‘war on terror’. Pakistan’s backchannel diplomatic efforts were pivotal in brokering the US-Taliban agreement in February and jumpstarting the intra-Afghan talks in Qatar.</w:t>
      </w:r>
    </w:p>
    <w:p w:rsidR="00B85864" w:rsidRPr="00B85864" w:rsidRDefault="00B85864" w:rsidP="00B85864">
      <w:pPr>
        <w:spacing w:before="100" w:beforeAutospacing="1" w:after="100" w:afterAutospacing="1" w:line="240" w:lineRule="auto"/>
        <w:rPr>
          <w:rFonts w:ascii="Times New Roman" w:eastAsia="Times New Roman" w:hAnsi="Times New Roman" w:cs="Times New Roman"/>
          <w:sz w:val="24"/>
          <w:szCs w:val="24"/>
        </w:rPr>
      </w:pPr>
      <w:r w:rsidRPr="00B85864">
        <w:rPr>
          <w:rFonts w:ascii="Times New Roman" w:eastAsia="Times New Roman" w:hAnsi="Times New Roman" w:cs="Times New Roman"/>
          <w:sz w:val="24"/>
          <w:szCs w:val="24"/>
        </w:rPr>
        <w:t xml:space="preserve">Second, successful counter-terrorism and counter-insurgency operations in the ex-Fata region and </w:t>
      </w:r>
      <w:proofErr w:type="spellStart"/>
      <w:r w:rsidRPr="00B85864">
        <w:rPr>
          <w:rFonts w:ascii="Times New Roman" w:eastAsia="Times New Roman" w:hAnsi="Times New Roman" w:cs="Times New Roman"/>
          <w:sz w:val="24"/>
          <w:szCs w:val="24"/>
        </w:rPr>
        <w:t>Balochistan</w:t>
      </w:r>
      <w:proofErr w:type="spellEnd"/>
      <w:r w:rsidRPr="00B85864">
        <w:rPr>
          <w:rFonts w:ascii="Times New Roman" w:eastAsia="Times New Roman" w:hAnsi="Times New Roman" w:cs="Times New Roman"/>
          <w:sz w:val="24"/>
          <w:szCs w:val="24"/>
        </w:rPr>
        <w:t xml:space="preserve"> have reduced anti-state violence in Pakistan. While Operation </w:t>
      </w:r>
      <w:proofErr w:type="spellStart"/>
      <w:r w:rsidRPr="00B85864">
        <w:rPr>
          <w:rFonts w:ascii="Times New Roman" w:eastAsia="Times New Roman" w:hAnsi="Times New Roman" w:cs="Times New Roman"/>
          <w:sz w:val="24"/>
          <w:szCs w:val="24"/>
        </w:rPr>
        <w:t>Zarb</w:t>
      </w:r>
      <w:proofErr w:type="spellEnd"/>
      <w:r w:rsidRPr="00B85864">
        <w:rPr>
          <w:rFonts w:ascii="Times New Roman" w:eastAsia="Times New Roman" w:hAnsi="Times New Roman" w:cs="Times New Roman"/>
          <w:sz w:val="24"/>
          <w:szCs w:val="24"/>
        </w:rPr>
        <w:t>-e-</w:t>
      </w:r>
      <w:proofErr w:type="spellStart"/>
      <w:r w:rsidRPr="00B85864">
        <w:rPr>
          <w:rFonts w:ascii="Times New Roman" w:eastAsia="Times New Roman" w:hAnsi="Times New Roman" w:cs="Times New Roman"/>
          <w:sz w:val="24"/>
          <w:szCs w:val="24"/>
        </w:rPr>
        <w:t>Azb</w:t>
      </w:r>
      <w:proofErr w:type="spellEnd"/>
      <w:r w:rsidRPr="00B85864">
        <w:rPr>
          <w:rFonts w:ascii="Times New Roman" w:eastAsia="Times New Roman" w:hAnsi="Times New Roman" w:cs="Times New Roman"/>
          <w:sz w:val="24"/>
          <w:szCs w:val="24"/>
        </w:rPr>
        <w:t xml:space="preserve"> dislocated major terrorist and insurgent networks from different parts of the country, Operation </w:t>
      </w:r>
      <w:proofErr w:type="spellStart"/>
      <w:r w:rsidRPr="00B85864">
        <w:rPr>
          <w:rFonts w:ascii="Times New Roman" w:eastAsia="Times New Roman" w:hAnsi="Times New Roman" w:cs="Times New Roman"/>
          <w:sz w:val="24"/>
          <w:szCs w:val="24"/>
        </w:rPr>
        <w:t>Radd-ul-Fasaad</w:t>
      </w:r>
      <w:proofErr w:type="spellEnd"/>
      <w:r w:rsidRPr="00B85864">
        <w:rPr>
          <w:rFonts w:ascii="Times New Roman" w:eastAsia="Times New Roman" w:hAnsi="Times New Roman" w:cs="Times New Roman"/>
          <w:sz w:val="24"/>
          <w:szCs w:val="24"/>
        </w:rPr>
        <w:t xml:space="preserve"> focused on the residual terrorist and insurgent threat by targeting their sleeper cells, aiders and abettors. In the last two years, under the Financial Action Task Force’s approved 27-point action plan, Pakistan has significantly improved its countering terrorist financing and anti-money laundering regime as well.</w:t>
      </w:r>
    </w:p>
    <w:p w:rsidR="00B85864" w:rsidRPr="00B85864" w:rsidRDefault="00B85864" w:rsidP="00B85864">
      <w:pPr>
        <w:spacing w:before="100" w:beforeAutospacing="1" w:after="100" w:afterAutospacing="1" w:line="240" w:lineRule="auto"/>
        <w:rPr>
          <w:rFonts w:ascii="Times New Roman" w:eastAsia="Times New Roman" w:hAnsi="Times New Roman" w:cs="Times New Roman"/>
          <w:sz w:val="24"/>
          <w:szCs w:val="24"/>
        </w:rPr>
      </w:pPr>
      <w:r w:rsidRPr="00B85864">
        <w:rPr>
          <w:rFonts w:ascii="Times New Roman" w:eastAsia="Times New Roman" w:hAnsi="Times New Roman" w:cs="Times New Roman"/>
          <w:sz w:val="24"/>
          <w:szCs w:val="24"/>
        </w:rPr>
        <w:t xml:space="preserve">Finally, border fencing with Afghanistan and Iran has been pivotal in deterring attacks on Pakistan. The work on border fencing, despite the Covid-19 contagion, continued throughout 2020. Around 1,700 kilometers of the 2,600-kilometre border with Afghanistan has been fenced. The remainder of the border will be fenced by February 2021. Likewise, about 100 kilometers of the 900-kilometer with Iran has been fenced and the rest would be fenced by the end of 2021. The Pak-Iran border starts at </w:t>
      </w:r>
      <w:proofErr w:type="spellStart"/>
      <w:r w:rsidRPr="00B85864">
        <w:rPr>
          <w:rFonts w:ascii="Times New Roman" w:eastAsia="Times New Roman" w:hAnsi="Times New Roman" w:cs="Times New Roman"/>
          <w:sz w:val="24"/>
          <w:szCs w:val="24"/>
        </w:rPr>
        <w:t>Koh</w:t>
      </w:r>
      <w:proofErr w:type="spellEnd"/>
      <w:r w:rsidRPr="00B85864">
        <w:rPr>
          <w:rFonts w:ascii="Times New Roman" w:eastAsia="Times New Roman" w:hAnsi="Times New Roman" w:cs="Times New Roman"/>
          <w:sz w:val="24"/>
          <w:szCs w:val="24"/>
        </w:rPr>
        <w:t>-e-</w:t>
      </w:r>
      <w:proofErr w:type="spellStart"/>
      <w:r w:rsidRPr="00B85864">
        <w:rPr>
          <w:rFonts w:ascii="Times New Roman" w:eastAsia="Times New Roman" w:hAnsi="Times New Roman" w:cs="Times New Roman"/>
          <w:sz w:val="24"/>
          <w:szCs w:val="24"/>
        </w:rPr>
        <w:t>Malik</w:t>
      </w:r>
      <w:proofErr w:type="spellEnd"/>
      <w:r w:rsidRPr="00B85864">
        <w:rPr>
          <w:rFonts w:ascii="Times New Roman" w:eastAsia="Times New Roman" w:hAnsi="Times New Roman" w:cs="Times New Roman"/>
          <w:sz w:val="24"/>
          <w:szCs w:val="24"/>
        </w:rPr>
        <w:t xml:space="preserve"> </w:t>
      </w:r>
      <w:proofErr w:type="spellStart"/>
      <w:r w:rsidRPr="00B85864">
        <w:rPr>
          <w:rFonts w:ascii="Times New Roman" w:eastAsia="Times New Roman" w:hAnsi="Times New Roman" w:cs="Times New Roman"/>
          <w:sz w:val="24"/>
          <w:szCs w:val="24"/>
        </w:rPr>
        <w:t>Salih</w:t>
      </w:r>
      <w:proofErr w:type="spellEnd"/>
      <w:r w:rsidRPr="00B85864">
        <w:rPr>
          <w:rFonts w:ascii="Times New Roman" w:eastAsia="Times New Roman" w:hAnsi="Times New Roman" w:cs="Times New Roman"/>
          <w:sz w:val="24"/>
          <w:szCs w:val="24"/>
        </w:rPr>
        <w:t xml:space="preserve"> </w:t>
      </w:r>
      <w:proofErr w:type="gramStart"/>
      <w:r w:rsidRPr="00B85864">
        <w:rPr>
          <w:rFonts w:ascii="Times New Roman" w:eastAsia="Times New Roman" w:hAnsi="Times New Roman" w:cs="Times New Roman"/>
          <w:sz w:val="24"/>
          <w:szCs w:val="24"/>
        </w:rPr>
        <w:t>mountain</w:t>
      </w:r>
      <w:proofErr w:type="gramEnd"/>
      <w:r w:rsidRPr="00B85864">
        <w:rPr>
          <w:rFonts w:ascii="Times New Roman" w:eastAsia="Times New Roman" w:hAnsi="Times New Roman" w:cs="Times New Roman"/>
          <w:sz w:val="24"/>
          <w:szCs w:val="24"/>
        </w:rPr>
        <w:t xml:space="preserve"> and ends at </w:t>
      </w:r>
      <w:proofErr w:type="spellStart"/>
      <w:r w:rsidRPr="00B85864">
        <w:rPr>
          <w:rFonts w:ascii="Times New Roman" w:eastAsia="Times New Roman" w:hAnsi="Times New Roman" w:cs="Times New Roman"/>
          <w:sz w:val="24"/>
          <w:szCs w:val="24"/>
        </w:rPr>
        <w:t>Gwadar</w:t>
      </w:r>
      <w:proofErr w:type="spellEnd"/>
      <w:r w:rsidRPr="00B85864">
        <w:rPr>
          <w:rFonts w:ascii="Times New Roman" w:eastAsia="Times New Roman" w:hAnsi="Times New Roman" w:cs="Times New Roman"/>
          <w:sz w:val="24"/>
          <w:szCs w:val="24"/>
        </w:rPr>
        <w:t xml:space="preserve"> Bay in the Gulf of Oman.</w:t>
      </w:r>
    </w:p>
    <w:p w:rsidR="00B85864" w:rsidRPr="00B85864" w:rsidRDefault="00B85864" w:rsidP="00B85864">
      <w:pPr>
        <w:spacing w:before="100" w:beforeAutospacing="1" w:after="100" w:afterAutospacing="1" w:line="240" w:lineRule="auto"/>
        <w:rPr>
          <w:rFonts w:ascii="Times New Roman" w:eastAsia="Times New Roman" w:hAnsi="Times New Roman" w:cs="Times New Roman"/>
          <w:sz w:val="24"/>
          <w:szCs w:val="24"/>
        </w:rPr>
      </w:pPr>
      <w:r w:rsidRPr="00B85864">
        <w:rPr>
          <w:rFonts w:ascii="Times New Roman" w:eastAsia="Times New Roman" w:hAnsi="Times New Roman" w:cs="Times New Roman"/>
          <w:sz w:val="24"/>
          <w:szCs w:val="24"/>
        </w:rPr>
        <w:t xml:space="preserve">The security gains of the 2015-2020 </w:t>
      </w:r>
      <w:proofErr w:type="gramStart"/>
      <w:r w:rsidRPr="00B85864">
        <w:rPr>
          <w:rFonts w:ascii="Times New Roman" w:eastAsia="Times New Roman" w:hAnsi="Times New Roman" w:cs="Times New Roman"/>
          <w:sz w:val="24"/>
          <w:szCs w:val="24"/>
        </w:rPr>
        <w:t>period</w:t>
      </w:r>
      <w:proofErr w:type="gramEnd"/>
      <w:r w:rsidRPr="00B85864">
        <w:rPr>
          <w:rFonts w:ascii="Times New Roman" w:eastAsia="Times New Roman" w:hAnsi="Times New Roman" w:cs="Times New Roman"/>
          <w:sz w:val="24"/>
          <w:szCs w:val="24"/>
        </w:rPr>
        <w:t xml:space="preserve"> need to be solidified into political advantages through informed decision-making and evidence-based policy interventions. In this regard, a reassessment of evolving goals and operational strategies of Pakistan’s terrorist and insurgent networks is warranted.</w:t>
      </w:r>
    </w:p>
    <w:p w:rsidR="00B85864" w:rsidRPr="00B85864" w:rsidRDefault="00B85864" w:rsidP="00B85864">
      <w:pPr>
        <w:spacing w:before="100" w:beforeAutospacing="1" w:after="100" w:afterAutospacing="1" w:line="240" w:lineRule="auto"/>
        <w:rPr>
          <w:rFonts w:ascii="Times New Roman" w:eastAsia="Times New Roman" w:hAnsi="Times New Roman" w:cs="Times New Roman"/>
          <w:sz w:val="24"/>
          <w:szCs w:val="24"/>
        </w:rPr>
      </w:pPr>
      <w:r w:rsidRPr="00B85864">
        <w:rPr>
          <w:rFonts w:ascii="Times New Roman" w:eastAsia="Times New Roman" w:hAnsi="Times New Roman" w:cs="Times New Roman"/>
          <w:sz w:val="24"/>
          <w:szCs w:val="24"/>
        </w:rPr>
        <w:lastRenderedPageBreak/>
        <w:t xml:space="preserve">Pakistan needs a flexible and adaptable internal security framework that is condition-centric rather than group-specific, and which goes beyond addressing the symptoms to tackling underlying causes of anti-state violence. The PTI government’s decision to establish a commission ‘for implementation of the national narrative, and development of structures against violent extremism and </w:t>
      </w:r>
      <w:proofErr w:type="spellStart"/>
      <w:r w:rsidRPr="00B85864">
        <w:rPr>
          <w:rFonts w:ascii="Times New Roman" w:eastAsia="Times New Roman" w:hAnsi="Times New Roman" w:cs="Times New Roman"/>
          <w:sz w:val="24"/>
          <w:szCs w:val="24"/>
        </w:rPr>
        <w:t>radicalisation</w:t>
      </w:r>
      <w:proofErr w:type="spellEnd"/>
      <w:r w:rsidRPr="00B85864">
        <w:rPr>
          <w:rFonts w:ascii="Times New Roman" w:eastAsia="Times New Roman" w:hAnsi="Times New Roman" w:cs="Times New Roman"/>
          <w:sz w:val="24"/>
          <w:szCs w:val="24"/>
        </w:rPr>
        <w:t>’, which includes a policy review board, among other points, is a welcome step.</w:t>
      </w:r>
    </w:p>
    <w:p w:rsidR="00B85864" w:rsidRPr="00B85864" w:rsidRDefault="00B85864" w:rsidP="00B85864">
      <w:pPr>
        <w:spacing w:before="100" w:beforeAutospacing="1" w:after="100" w:afterAutospacing="1" w:line="240" w:lineRule="auto"/>
        <w:rPr>
          <w:rFonts w:ascii="Times New Roman" w:eastAsia="Times New Roman" w:hAnsi="Times New Roman" w:cs="Times New Roman"/>
          <w:sz w:val="24"/>
          <w:szCs w:val="24"/>
        </w:rPr>
      </w:pPr>
      <w:r w:rsidRPr="00B85864">
        <w:rPr>
          <w:rFonts w:ascii="Times New Roman" w:eastAsia="Times New Roman" w:hAnsi="Times New Roman" w:cs="Times New Roman"/>
          <w:sz w:val="24"/>
          <w:szCs w:val="24"/>
        </w:rPr>
        <w:t xml:space="preserve">The writer is a research fellow at the S </w:t>
      </w:r>
      <w:proofErr w:type="spellStart"/>
      <w:r w:rsidRPr="00B85864">
        <w:rPr>
          <w:rFonts w:ascii="Times New Roman" w:eastAsia="Times New Roman" w:hAnsi="Times New Roman" w:cs="Times New Roman"/>
          <w:sz w:val="24"/>
          <w:szCs w:val="24"/>
        </w:rPr>
        <w:t>Rajaratnam</w:t>
      </w:r>
      <w:proofErr w:type="spellEnd"/>
      <w:r w:rsidRPr="00B85864">
        <w:rPr>
          <w:rFonts w:ascii="Times New Roman" w:eastAsia="Times New Roman" w:hAnsi="Times New Roman" w:cs="Times New Roman"/>
          <w:sz w:val="24"/>
          <w:szCs w:val="24"/>
        </w:rPr>
        <w:t xml:space="preserve"> School of International Studies, Singapore.</w:t>
      </w:r>
    </w:p>
    <w:p w:rsidR="00B85864" w:rsidRPr="00B85864" w:rsidRDefault="00B85864" w:rsidP="00B85864">
      <w:pPr>
        <w:spacing w:before="100" w:beforeAutospacing="1" w:after="100" w:afterAutospacing="1" w:line="240" w:lineRule="auto"/>
        <w:rPr>
          <w:rFonts w:ascii="Times New Roman" w:eastAsia="Times New Roman" w:hAnsi="Times New Roman" w:cs="Times New Roman"/>
          <w:sz w:val="24"/>
          <w:szCs w:val="24"/>
        </w:rPr>
      </w:pPr>
      <w:r w:rsidRPr="00B85864">
        <w:rPr>
          <w:rFonts w:ascii="Times New Roman" w:eastAsia="Times New Roman" w:hAnsi="Times New Roman" w:cs="Times New Roman"/>
          <w:sz w:val="24"/>
          <w:szCs w:val="24"/>
        </w:rPr>
        <w:t>Twitter: @</w:t>
      </w:r>
      <w:proofErr w:type="spellStart"/>
      <w:r w:rsidRPr="00B85864">
        <w:rPr>
          <w:rFonts w:ascii="Times New Roman" w:eastAsia="Times New Roman" w:hAnsi="Times New Roman" w:cs="Times New Roman"/>
          <w:sz w:val="24"/>
          <w:szCs w:val="24"/>
        </w:rPr>
        <w:t>basitresearcher</w:t>
      </w:r>
      <w:proofErr w:type="spellEnd"/>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39A8"/>
    <w:multiLevelType w:val="multilevel"/>
    <w:tmpl w:val="1FBE2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A447EC"/>
    <w:multiLevelType w:val="multilevel"/>
    <w:tmpl w:val="BDC0E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864"/>
    <w:rsid w:val="00554618"/>
    <w:rsid w:val="005D5FD6"/>
    <w:rsid w:val="00B85864"/>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1">
    <w:name w:val="heading 1"/>
    <w:basedOn w:val="Normal"/>
    <w:link w:val="Heading1Char"/>
    <w:uiPriority w:val="9"/>
    <w:qFormat/>
    <w:rsid w:val="00B858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86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85864"/>
    <w:rPr>
      <w:color w:val="0000FF"/>
      <w:u w:val="single"/>
    </w:rPr>
  </w:style>
  <w:style w:type="character" w:customStyle="1" w:styleId="authorfullname">
    <w:name w:val="authorfullname"/>
    <w:basedOn w:val="DefaultParagraphFont"/>
    <w:rsid w:val="00B85864"/>
  </w:style>
  <w:style w:type="paragraph" w:styleId="NormalWeb">
    <w:name w:val="Normal (Web)"/>
    <w:basedOn w:val="Normal"/>
    <w:uiPriority w:val="99"/>
    <w:semiHidden/>
    <w:unhideWhenUsed/>
    <w:rsid w:val="00B858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58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8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3065207">
      <w:bodyDiv w:val="1"/>
      <w:marLeft w:val="0"/>
      <w:marRight w:val="0"/>
      <w:marTop w:val="0"/>
      <w:marBottom w:val="0"/>
      <w:divBdr>
        <w:top w:val="none" w:sz="0" w:space="0" w:color="auto"/>
        <w:left w:val="none" w:sz="0" w:space="0" w:color="auto"/>
        <w:bottom w:val="none" w:sz="0" w:space="0" w:color="auto"/>
        <w:right w:val="none" w:sz="0" w:space="0" w:color="auto"/>
      </w:divBdr>
      <w:divsChild>
        <w:div w:id="414980568">
          <w:marLeft w:val="0"/>
          <w:marRight w:val="0"/>
          <w:marTop w:val="0"/>
          <w:marBottom w:val="0"/>
          <w:divBdr>
            <w:top w:val="none" w:sz="0" w:space="0" w:color="auto"/>
            <w:left w:val="none" w:sz="0" w:space="0" w:color="auto"/>
            <w:bottom w:val="none" w:sz="0" w:space="0" w:color="auto"/>
            <w:right w:val="none" w:sz="0" w:space="0" w:color="auto"/>
          </w:divBdr>
          <w:divsChild>
            <w:div w:id="364328691">
              <w:marLeft w:val="0"/>
              <w:marRight w:val="0"/>
              <w:marTop w:val="0"/>
              <w:marBottom w:val="0"/>
              <w:divBdr>
                <w:top w:val="none" w:sz="0" w:space="0" w:color="auto"/>
                <w:left w:val="none" w:sz="0" w:space="0" w:color="auto"/>
                <w:bottom w:val="none" w:sz="0" w:space="0" w:color="auto"/>
                <w:right w:val="none" w:sz="0" w:space="0" w:color="auto"/>
              </w:divBdr>
              <w:divsChild>
                <w:div w:id="369720638">
                  <w:marLeft w:val="0"/>
                  <w:marRight w:val="0"/>
                  <w:marTop w:val="0"/>
                  <w:marBottom w:val="0"/>
                  <w:divBdr>
                    <w:top w:val="none" w:sz="0" w:space="0" w:color="auto"/>
                    <w:left w:val="none" w:sz="0" w:space="0" w:color="auto"/>
                    <w:bottom w:val="none" w:sz="0" w:space="0" w:color="auto"/>
                    <w:right w:val="none" w:sz="0" w:space="0" w:color="auto"/>
                  </w:divBdr>
                  <w:divsChild>
                    <w:div w:id="1118795545">
                      <w:marLeft w:val="0"/>
                      <w:marRight w:val="0"/>
                      <w:marTop w:val="0"/>
                      <w:marBottom w:val="0"/>
                      <w:divBdr>
                        <w:top w:val="none" w:sz="0" w:space="0" w:color="auto"/>
                        <w:left w:val="none" w:sz="0" w:space="0" w:color="auto"/>
                        <w:bottom w:val="none" w:sz="0" w:space="0" w:color="auto"/>
                        <w:right w:val="none" w:sz="0" w:space="0" w:color="auto"/>
                      </w:divBdr>
                    </w:div>
                  </w:divsChild>
                </w:div>
                <w:div w:id="1827621125">
                  <w:marLeft w:val="0"/>
                  <w:marRight w:val="0"/>
                  <w:marTop w:val="0"/>
                  <w:marBottom w:val="0"/>
                  <w:divBdr>
                    <w:top w:val="none" w:sz="0" w:space="0" w:color="auto"/>
                    <w:left w:val="none" w:sz="0" w:space="0" w:color="auto"/>
                    <w:bottom w:val="none" w:sz="0" w:space="0" w:color="auto"/>
                    <w:right w:val="none" w:sz="0" w:space="0" w:color="auto"/>
                  </w:divBdr>
                </w:div>
                <w:div w:id="88625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71756">
          <w:marLeft w:val="0"/>
          <w:marRight w:val="0"/>
          <w:marTop w:val="0"/>
          <w:marBottom w:val="0"/>
          <w:divBdr>
            <w:top w:val="none" w:sz="0" w:space="0" w:color="auto"/>
            <w:left w:val="none" w:sz="0" w:space="0" w:color="auto"/>
            <w:bottom w:val="none" w:sz="0" w:space="0" w:color="auto"/>
            <w:right w:val="none" w:sz="0" w:space="0" w:color="auto"/>
          </w:divBdr>
          <w:divsChild>
            <w:div w:id="176307804">
              <w:marLeft w:val="0"/>
              <w:marRight w:val="0"/>
              <w:marTop w:val="0"/>
              <w:marBottom w:val="0"/>
              <w:divBdr>
                <w:top w:val="none" w:sz="0" w:space="0" w:color="auto"/>
                <w:left w:val="none" w:sz="0" w:space="0" w:color="auto"/>
                <w:bottom w:val="none" w:sz="0" w:space="0" w:color="auto"/>
                <w:right w:val="none" w:sz="0" w:space="0" w:color="auto"/>
              </w:divBdr>
              <w:divsChild>
                <w:div w:id="1480996175">
                  <w:marLeft w:val="0"/>
                  <w:marRight w:val="0"/>
                  <w:marTop w:val="0"/>
                  <w:marBottom w:val="0"/>
                  <w:divBdr>
                    <w:top w:val="none" w:sz="0" w:space="0" w:color="auto"/>
                    <w:left w:val="none" w:sz="0" w:space="0" w:color="auto"/>
                    <w:bottom w:val="none" w:sz="0" w:space="0" w:color="auto"/>
                    <w:right w:val="none" w:sz="0" w:space="0" w:color="auto"/>
                  </w:divBdr>
                </w:div>
                <w:div w:id="962270448">
                  <w:marLeft w:val="0"/>
                  <w:marRight w:val="0"/>
                  <w:marTop w:val="0"/>
                  <w:marBottom w:val="0"/>
                  <w:divBdr>
                    <w:top w:val="none" w:sz="0" w:space="0" w:color="auto"/>
                    <w:left w:val="none" w:sz="0" w:space="0" w:color="auto"/>
                    <w:bottom w:val="none" w:sz="0" w:space="0" w:color="auto"/>
                    <w:right w:val="none" w:sz="0" w:space="0" w:color="auto"/>
                  </w:divBdr>
                </w:div>
                <w:div w:id="10013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5630</Characters>
  <Application>Microsoft Office Word</Application>
  <DocSecurity>0</DocSecurity>
  <Lines>46</Lines>
  <Paragraphs>13</Paragraphs>
  <ScaleCrop>false</ScaleCrop>
  <Company/>
  <LinksUpToDate>false</LinksUpToDate>
  <CharactersWithSpaces>6604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2020-12-31T10:08:00Z</dcterms:created>
  <dcterms:modified xsi:type="dcterms:W3CDTF">2020-12-31T10:25:00Z</dcterms:modified>
</cp:coreProperties>
</file>