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D8" w:rsidRPr="008320D8" w:rsidRDefault="008320D8" w:rsidP="008320D8">
      <w:pPr>
        <w:spacing w:before="100" w:beforeAutospacing="1" w:after="100" w:afterAutospacing="1" w:line="240" w:lineRule="auto"/>
        <w:ind w:right="0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8320D8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Election Manifesto </w:t>
      </w:r>
    </w:p>
    <w:p w:rsidR="008320D8" w:rsidRPr="008320D8" w:rsidRDefault="008320D8" w:rsidP="008320D8">
      <w:pPr>
        <w:spacing w:before="100" w:beforeAutospacing="1" w:after="100" w:afterAutospacing="1" w:line="240" w:lineRule="auto"/>
        <w:ind w:right="0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320D8">
        <w:rPr>
          <w:rFonts w:ascii="Times New Roman" w:eastAsia="Times New Roman" w:hAnsi="Times New Roman" w:cs="Times New Roman"/>
          <w:b/>
          <w:sz w:val="36"/>
          <w:szCs w:val="36"/>
        </w:rPr>
        <w:t xml:space="preserve">The latest manifesto features yet another lofty figure with no clear vision or </w:t>
      </w:r>
      <w:proofErr w:type="spellStart"/>
      <w:r w:rsidRPr="008320D8">
        <w:rPr>
          <w:rFonts w:ascii="Times New Roman" w:eastAsia="Times New Roman" w:hAnsi="Times New Roman" w:cs="Times New Roman"/>
          <w:b/>
          <w:sz w:val="36"/>
          <w:szCs w:val="36"/>
        </w:rPr>
        <w:t>implementa-tion</w:t>
      </w:r>
      <w:proofErr w:type="spellEnd"/>
      <w:r w:rsidRPr="008320D8">
        <w:rPr>
          <w:rFonts w:ascii="Times New Roman" w:eastAsia="Times New Roman" w:hAnsi="Times New Roman" w:cs="Times New Roman"/>
          <w:b/>
          <w:sz w:val="36"/>
          <w:szCs w:val="36"/>
        </w:rPr>
        <w:t xml:space="preserve"> strategy. </w:t>
      </w:r>
    </w:p>
    <w:p w:rsidR="008320D8" w:rsidRPr="008320D8" w:rsidRDefault="008320D8" w:rsidP="008320D8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4" w:history="1">
        <w:r w:rsidRPr="008320D8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Dr. Muhammad Abdul </w:t>
        </w:r>
        <w:proofErr w:type="spellStart"/>
        <w:r w:rsidRPr="008320D8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Kamal</w:t>
        </w:r>
        <w:proofErr w:type="spellEnd"/>
      </w:hyperlink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8320D8" w:rsidRPr="008320D8" w:rsidRDefault="008320D8" w:rsidP="008320D8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January 31, 2024 </w:t>
      </w:r>
    </w:p>
    <w:p w:rsidR="008320D8" w:rsidRPr="008320D8" w:rsidRDefault="008320D8" w:rsidP="008320D8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5" w:history="1">
        <w:r w:rsidRPr="008320D8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Opinions</w:t>
        </w:r>
      </w:hyperlink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6" w:history="1">
        <w:r w:rsidRPr="008320D8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Columns</w:t>
        </w:r>
      </w:hyperlink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7" w:history="1">
        <w:r w:rsidRPr="008320D8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Newspaper</w:t>
        </w:r>
      </w:hyperlink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8320D8" w:rsidRPr="008320D8" w:rsidRDefault="008320D8" w:rsidP="008320D8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The Pakistan Muslim League-</w:t>
      </w:r>
      <w:proofErr w:type="spellStart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Nawaz</w:t>
      </w:r>
      <w:proofErr w:type="spellEnd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(PML-N) has unveiled its com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prehensive electoral manifes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to, “Pakistan </w:t>
      </w:r>
      <w:proofErr w:type="spellStart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ko</w:t>
      </w:r>
      <w:proofErr w:type="spellEnd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Nawaz</w:t>
      </w:r>
      <w:proofErr w:type="spellEnd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Do” (Give </w:t>
      </w:r>
      <w:proofErr w:type="spellStart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Nawaz</w:t>
      </w:r>
      <w:proofErr w:type="spellEnd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to Pakistan), outlining a comprehensive strategy for reviving the country across several domains. The political party’s man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ifesto lays out an ambi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tious goal of reaching a high economic growth rate of 4% in FY 2024-25, followed by 5% in FY-2026, and a further increase to 6% over the next three years. In contrast, the World Bank predicts a 1.7% growth rate in FY-24 and 2.4% in FY-25. The Bank attributed Pakistan’s modest develop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ment to a lack of trust caused by political turmoil, which has resulted in a slow increase in private demand. Achieving the substantial growth prom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ised in the manifesto over the next five years presents a daunting task.</w:t>
      </w:r>
    </w:p>
    <w:p w:rsidR="008320D8" w:rsidRPr="008320D8" w:rsidRDefault="008320D8" w:rsidP="008320D8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The target is to increase per capita income to $2000 by 2029, from the current level of $1460. This becomes even more baffling when you consid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er the yearly population growth rate of roughly 2%, which is among the highest in the world. This places a strain on the coun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try’s resources, infrastructure, and social services, slowing per capita income growth.</w:t>
      </w:r>
    </w:p>
    <w:p w:rsidR="008320D8" w:rsidRPr="008320D8" w:rsidRDefault="008320D8" w:rsidP="008320D8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8" w:history="1">
        <w:r w:rsidRPr="008320D8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China, Russia agree to promote military ties to 'higher level'</w:t>
        </w:r>
      </w:hyperlink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8320D8" w:rsidRPr="008320D8" w:rsidRDefault="008320D8" w:rsidP="008320D8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The manifesto reaffirms its promise to maintain inflation under double digits by the end of 2025. However, consid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ering Pakistan’s net purchase of goods, accomplishing this target relies heavily on inter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national commodity prices. According to renowned econo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mist Hafiz Pasha’s book ‘Lead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Issues in the Economy of Pakistan,’ released in June 2023, the rupee’s devaluation and growing import costs led to 53% of the inflation spike in FY 2022-23. Furthermore, the introduction of “</w:t>
      </w:r>
      <w:proofErr w:type="spellStart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Darnom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ics</w:t>
      </w:r>
      <w:proofErr w:type="spellEnd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,” a set of policies connect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ed with the previous finance minister, </w:t>
      </w:r>
      <w:proofErr w:type="spellStart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Ishaq</w:t>
      </w:r>
      <w:proofErr w:type="spellEnd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Dar, that</w:t>
      </w:r>
      <w:proofErr w:type="gramEnd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may be potentially perilous, might provide an additional barrier to reaching the aim of sustain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low inflation.</w:t>
      </w:r>
    </w:p>
    <w:p w:rsidR="008320D8" w:rsidRPr="008320D8" w:rsidRDefault="008320D8" w:rsidP="008320D8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Furthermore, the export tar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get for the next five years is set at $58 billion, almost dou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ble the existing level. However, historical statistics show a pat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tern of missed expectations, with the Ministry of Com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merce’s Strategic Trade Policy Framework (STPF) 2015-2020 initially aiming for $38 bil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lion and the succeeding STPF-2020-25 having a goal of $57 billion, both of which 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>were not realized. Notably, the PML (N) vowed in its 2013 manifesto to increase exports to $100 bil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lion; nevertheless, exports fell from $24.5 billion in 2013 to $23.2 billion in 2018, accom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panied by a large trade defi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cit that climbed from $20.5 bil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lion to $37.7 billion during the same time. The latest manifes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to features yet another lofty figure with no clear vision or implementation strategy. Iron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ically, no plans are in place to improve Pakistan’s textile sec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tor, which accounts for over 60% of total export revenue. There is no clear strategy for the expansion of large-scale manufacturing in the Party’s document.</w:t>
      </w:r>
    </w:p>
    <w:p w:rsidR="008320D8" w:rsidRPr="008320D8" w:rsidRDefault="008320D8" w:rsidP="008320D8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9" w:history="1">
        <w:proofErr w:type="spellStart"/>
        <w:r w:rsidRPr="008320D8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Nawaz</w:t>
        </w:r>
        <w:proofErr w:type="spellEnd"/>
        <w:r w:rsidRPr="008320D8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will become PM if PTI supporters wasted votes on independents: </w:t>
        </w:r>
        <w:proofErr w:type="spellStart"/>
        <w:r w:rsidRPr="008320D8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Bilawal</w:t>
        </w:r>
        <w:proofErr w:type="spellEnd"/>
      </w:hyperlink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8320D8" w:rsidRPr="008320D8" w:rsidRDefault="008320D8" w:rsidP="008320D8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The World Bank estimates 39.4% poverty in Pakistan in 2023, with PML (N) seeking to decrease it to less than 25% in the next 5 years. In the mani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festo, the pro-poor agenda is centered on low inflation and robust economic development. However, given Pakistan’s fun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damental economic challenges, weak public-sector manage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ment, pervasive corruption, and a foreign policy that en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courages excessive reliance on external financial aid, its suc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cess is uncertain.</w:t>
      </w:r>
    </w:p>
    <w:p w:rsidR="008320D8" w:rsidRPr="008320D8" w:rsidRDefault="008320D8" w:rsidP="008320D8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The manifesto, like the prior elected government, empha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sizes the creation of 10 mil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lion jobs, although it lacks clear measures for stimulating eco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nomic activity that may lead to employment. According to the manifesto, the budget def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icit would be managed at or below 3.5% by the end of FY-2028 and beyond. A compa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rable pledge was made in the 2013 manifesto too to decrease the budget deficit to less than 4%, but by the end of the PML (N) tenure, it had risen beyond 6.5%. On the other hand, the IMF’s fiscal monitor forecasts a 4.4% fiscal deficit by FY-2028. The PML-N leadership has set a target of reducing the cur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rent account deficit to less than 1.5% of GDP, which is a daunt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task in itself. In 2018, Paki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stan’s external current account deficit hit a new high of $18 billion, accounting for 5.8% of GDP—seven times the $2.5 bil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lion deficit recorded in 2013. The reduction of both the cur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rent account and fiscal deficits relies on shifts in the global and local economic and political sit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uations, as well as the subse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quent government’s commit</w:t>
      </w:r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ment to fiscal consolidation.</w:t>
      </w:r>
    </w:p>
    <w:p w:rsidR="008320D8" w:rsidRPr="008320D8" w:rsidRDefault="008320D8" w:rsidP="008320D8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10" w:history="1">
        <w:r w:rsidRPr="008320D8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Voters to decide fate of Pakistan on Feb 8: </w:t>
        </w:r>
        <w:proofErr w:type="spellStart"/>
        <w:r w:rsidRPr="008320D8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Shehbaz</w:t>
        </w:r>
        <w:proofErr w:type="spellEnd"/>
      </w:hyperlink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8320D8" w:rsidRPr="008320D8" w:rsidRDefault="008320D8" w:rsidP="008320D8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8320D8">
        <w:rPr>
          <w:rFonts w:ascii="Times New Roman" w:eastAsia="Times New Roman" w:hAnsi="Times New Roman" w:cs="Times New Roman"/>
          <w:b/>
          <w:sz w:val="24"/>
          <w:szCs w:val="24"/>
        </w:rPr>
        <w:t xml:space="preserve">Dr. Muhammad Abdul </w:t>
      </w:r>
      <w:proofErr w:type="spellStart"/>
      <w:r w:rsidRPr="008320D8">
        <w:rPr>
          <w:rFonts w:ascii="Times New Roman" w:eastAsia="Times New Roman" w:hAnsi="Times New Roman" w:cs="Times New Roman"/>
          <w:b/>
          <w:sz w:val="24"/>
          <w:szCs w:val="24"/>
        </w:rPr>
        <w:t>Kamal</w:t>
      </w:r>
      <w:proofErr w:type="spellEnd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br/>
        <w:t xml:space="preserve">The writer is serving as an Assistant Professor at Abdul </w:t>
      </w:r>
      <w:proofErr w:type="spellStart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Wali</w:t>
      </w:r>
      <w:proofErr w:type="spellEnd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Khan University </w:t>
      </w:r>
      <w:proofErr w:type="spellStart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Mardan</w:t>
      </w:r>
      <w:proofErr w:type="spellEnd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. He can be </w:t>
      </w:r>
      <w:proofErr w:type="spellStart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>reachedat</w:t>
      </w:r>
      <w:proofErr w:type="spellEnd"/>
      <w:r w:rsidRPr="008320D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kamal@awkum.edu.pk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8320D8"/>
    <w:rsid w:val="000F3610"/>
    <w:rsid w:val="002F5C52"/>
    <w:rsid w:val="003256B7"/>
    <w:rsid w:val="0036064A"/>
    <w:rsid w:val="004E08AD"/>
    <w:rsid w:val="00556389"/>
    <w:rsid w:val="00567329"/>
    <w:rsid w:val="0070648E"/>
    <w:rsid w:val="007C1BCF"/>
    <w:rsid w:val="008320D8"/>
    <w:rsid w:val="009B0BDF"/>
    <w:rsid w:val="009E0BE8"/>
    <w:rsid w:val="009E3348"/>
    <w:rsid w:val="009F4B0C"/>
    <w:rsid w:val="00AD0AB6"/>
    <w:rsid w:val="00B4091B"/>
    <w:rsid w:val="00B74FBD"/>
    <w:rsid w:val="00BA3BA5"/>
    <w:rsid w:val="00BF1086"/>
    <w:rsid w:val="00C62C86"/>
    <w:rsid w:val="00C77239"/>
    <w:rsid w:val="00E227C4"/>
    <w:rsid w:val="00E60CC9"/>
    <w:rsid w:val="00ED3CB6"/>
    <w:rsid w:val="00F707D1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line="312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AD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AD"/>
    <w:pPr>
      <w:keepNext/>
      <w:keepLines/>
      <w:spacing w:beforeLines="500" w:after="240"/>
      <w:jc w:val="center"/>
      <w:outlineLvl w:val="0"/>
    </w:pPr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E08AD"/>
    <w:pPr>
      <w:keepNext/>
      <w:keepLines/>
      <w:spacing w:beforeLines="100" w:after="100" w:line="240" w:lineRule="auto"/>
      <w:outlineLvl w:val="1"/>
    </w:pPr>
    <w:rPr>
      <w:rFonts w:eastAsiaTheme="majorEastAsia" w:cstheme="majorBidi"/>
      <w:b/>
      <w:bCs w:val="0"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8A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4E08AD"/>
    <w:pPr>
      <w:spacing w:after="100" w:line="240" w:lineRule="auto"/>
      <w:jc w:val="center"/>
      <w:outlineLvl w:val="3"/>
    </w:pPr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A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8AD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E0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4E08A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4E08AD"/>
    <w:pPr>
      <w:spacing w:after="200" w:line="240" w:lineRule="auto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E08AD"/>
    <w:rPr>
      <w:b/>
      <w:bCs/>
    </w:rPr>
  </w:style>
  <w:style w:type="character" w:styleId="Emphasis">
    <w:name w:val="Emphasis"/>
    <w:basedOn w:val="DefaultParagraphFont"/>
    <w:uiPriority w:val="20"/>
    <w:qFormat/>
    <w:rsid w:val="004E08AD"/>
    <w:rPr>
      <w:i/>
      <w:iCs/>
    </w:rPr>
  </w:style>
  <w:style w:type="paragraph" w:styleId="NoSpacing">
    <w:name w:val="No Spacing"/>
    <w:uiPriority w:val="1"/>
    <w:qFormat/>
    <w:rsid w:val="004E08AD"/>
    <w:pPr>
      <w:keepNext/>
      <w:keepLines/>
      <w:spacing w:beforeLines="100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4E08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E08A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4E08A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8320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20D8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3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01-Feb-2024/china-russia-agree-to-promote-military-ties-to-higher-lev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newspap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colum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tion.com.pk/opinions" TargetMode="External"/><Relationship Id="rId10" Type="http://schemas.openxmlformats.org/officeDocument/2006/relationships/hyperlink" Target="https://www.nation.com.pk/01-Feb-2024/voters-to-decide-fate-of-pakistan-on-feb-8-shehbaz" TargetMode="External"/><Relationship Id="rId4" Type="http://schemas.openxmlformats.org/officeDocument/2006/relationships/hyperlink" Target="https://www.nation.com.pk/columnist/dr-muhammad-abdul-kamal" TargetMode="External"/><Relationship Id="rId9" Type="http://schemas.openxmlformats.org/officeDocument/2006/relationships/hyperlink" Target="https://www.nation.com.pk/01-Feb-2024/nawaz-will-become-pm-if-pti-supporters-wasted-votes-on-independents-bilaw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4693</Characters>
  <Application>Microsoft Office Word</Application>
  <DocSecurity>0</DocSecurity>
  <Lines>39</Lines>
  <Paragraphs>11</Paragraphs>
  <ScaleCrop>false</ScaleCrop>
  <Company>Grizli777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2024-02-01T04:27:00Z</dcterms:created>
  <dcterms:modified xsi:type="dcterms:W3CDTF">2024-02-01T04:29:00Z</dcterms:modified>
</cp:coreProperties>
</file>