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65" w:rsidRDefault="001A6165" w:rsidP="001A6165">
      <w:pPr>
        <w:spacing w:after="0" w:line="240" w:lineRule="auto"/>
        <w:rPr>
          <w:rFonts w:ascii="Times New Roman" w:eastAsia="Times New Roman" w:hAnsi="Times New Roman" w:cs="Times New Roman"/>
          <w:sz w:val="24"/>
          <w:szCs w:val="24"/>
        </w:rPr>
      </w:pPr>
      <w:r w:rsidRPr="001A6165">
        <w:rPr>
          <w:rFonts w:ascii="Times New Roman" w:eastAsia="Times New Roman" w:hAnsi="Times New Roman" w:cs="Times New Roman"/>
          <w:sz w:val="24"/>
          <w:szCs w:val="24"/>
        </w:rPr>
        <w:t xml:space="preserve">The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test</w:t>
      </w:r>
      <w:r>
        <w:rPr>
          <w:rFonts w:ascii="Times New Roman" w:eastAsia="Times New Roman" w:hAnsi="Times New Roman" w:cs="Times New Roman"/>
          <w:sz w:val="24"/>
          <w:szCs w:val="24"/>
        </w:rPr>
        <w:t xml:space="preserve"> </w:t>
      </w:r>
    </w:p>
    <w:p w:rsidR="001A6165" w:rsidRPr="001A6165" w:rsidRDefault="001A6165" w:rsidP="001A6165">
      <w:pPr>
        <w:spacing w:after="0" w:line="240" w:lineRule="auto"/>
        <w:rPr>
          <w:rFonts w:ascii="Times New Roman" w:eastAsia="Times New Roman" w:hAnsi="Times New Roman" w:cs="Times New Roman"/>
          <w:sz w:val="24"/>
          <w:szCs w:val="24"/>
        </w:rPr>
      </w:pPr>
      <w:r w:rsidRPr="001A6165">
        <w:rPr>
          <w:rFonts w:ascii="Times New Roman" w:eastAsia="Times New Roman" w:hAnsi="Times New Roman" w:cs="Times New Roman"/>
          <w:sz w:val="24"/>
          <w:szCs w:val="24"/>
        </w:rPr>
        <w:t xml:space="preserve">BY A R I F A Z A D | 2/11/2020 </w:t>
      </w:r>
    </w:p>
    <w:tbl>
      <w:tblPr>
        <w:tblW w:w="5000" w:type="pct"/>
        <w:tblCellSpacing w:w="15" w:type="dxa"/>
        <w:tblCellMar>
          <w:top w:w="15" w:type="dxa"/>
          <w:left w:w="15" w:type="dxa"/>
          <w:bottom w:w="15" w:type="dxa"/>
          <w:right w:w="15" w:type="dxa"/>
        </w:tblCellMar>
        <w:tblLook w:val="04A0"/>
      </w:tblPr>
      <w:tblGrid>
        <w:gridCol w:w="9450"/>
      </w:tblGrid>
      <w:tr w:rsidR="001A6165" w:rsidRPr="001A6165" w:rsidTr="001A6165">
        <w:trPr>
          <w:tblCellSpacing w:w="15" w:type="dxa"/>
        </w:trPr>
        <w:tc>
          <w:tcPr>
            <w:tcW w:w="4000" w:type="pct"/>
            <w:vAlign w:val="center"/>
            <w:hideMark/>
          </w:tcPr>
          <w:p w:rsidR="001A6165" w:rsidRPr="001A6165" w:rsidRDefault="001A6165" w:rsidP="001A6165">
            <w:pPr>
              <w:spacing w:after="0" w:line="240" w:lineRule="auto"/>
              <w:divId w:val="1115977273"/>
              <w:rPr>
                <w:rFonts w:ascii="Times New Roman" w:eastAsia="Times New Roman" w:hAnsi="Times New Roman" w:cs="Times New Roman"/>
                <w:sz w:val="24"/>
                <w:szCs w:val="24"/>
              </w:rPr>
            </w:pPr>
            <w:r w:rsidRPr="001A6165">
              <w:rPr>
                <w:rFonts w:ascii="Times New Roman" w:eastAsia="Times New Roman" w:hAnsi="Times New Roman" w:cs="Times New Roman"/>
                <w:sz w:val="24"/>
                <w:szCs w:val="24"/>
              </w:rPr>
              <w:t xml:space="preserve">THE Government Postgraduate College for Boys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(GPGC) is now a just a memory. An institution that had educated a generation of students from middle, lower-middle and poor backgrounds including this writer has been absorbed into the newly notified University of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With the stroke of a pen, the GPGC, along with the Old </w:t>
            </w:r>
            <w:proofErr w:type="spellStart"/>
            <w:r w:rsidRPr="001A6165">
              <w:rPr>
                <w:rFonts w:ascii="Times New Roman" w:eastAsia="Times New Roman" w:hAnsi="Times New Roman" w:cs="Times New Roman"/>
                <w:sz w:val="24"/>
                <w:szCs w:val="24"/>
              </w:rPr>
              <w:t>Kathcheri</w:t>
            </w:r>
            <w:proofErr w:type="spellEnd"/>
            <w:r w:rsidRPr="001A6165">
              <w:rPr>
                <w:rFonts w:ascii="Times New Roman" w:eastAsia="Times New Roman" w:hAnsi="Times New Roman" w:cs="Times New Roman"/>
                <w:sz w:val="24"/>
                <w:szCs w:val="24"/>
              </w:rPr>
              <w:t xml:space="preserve"> and newly built </w:t>
            </w:r>
            <w:proofErr w:type="spellStart"/>
            <w:r w:rsidRPr="001A6165">
              <w:rPr>
                <w:rFonts w:ascii="Times New Roman" w:eastAsia="Times New Roman" w:hAnsi="Times New Roman" w:cs="Times New Roman"/>
                <w:sz w:val="24"/>
                <w:szCs w:val="24"/>
              </w:rPr>
              <w:t>Balkasar</w:t>
            </w:r>
            <w:proofErr w:type="spellEnd"/>
            <w:r w:rsidRPr="001A6165">
              <w:rPr>
                <w:rFonts w:ascii="Times New Roman" w:eastAsia="Times New Roman" w:hAnsi="Times New Roman" w:cs="Times New Roman"/>
                <w:sz w:val="24"/>
                <w:szCs w:val="24"/>
              </w:rPr>
              <w:t xml:space="preserve"> campuses of the University of Engineering and Technology (</w:t>
            </w:r>
            <w:proofErr w:type="spellStart"/>
            <w:r w:rsidRPr="001A6165">
              <w:rPr>
                <w:rFonts w:ascii="Times New Roman" w:eastAsia="Times New Roman" w:hAnsi="Times New Roman" w:cs="Times New Roman"/>
                <w:sz w:val="24"/>
                <w:szCs w:val="24"/>
              </w:rPr>
              <w:t>Taxila</w:t>
            </w:r>
            <w:proofErr w:type="spellEnd"/>
            <w:r w:rsidRPr="001A6165">
              <w:rPr>
                <w:rFonts w:ascii="Times New Roman" w:eastAsia="Times New Roman" w:hAnsi="Times New Roman" w:cs="Times New Roman"/>
                <w:sz w:val="24"/>
                <w:szCs w:val="24"/>
              </w:rPr>
              <w:t xml:space="preserve">) in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have been merged into the notified and yet-to-be built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with all their assets, staff and buildings passing into the care of the new varsity and its syndicate.</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In fact,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has been brought into premature fruition despite vociferous </w:t>
            </w:r>
            <w:proofErr w:type="spellStart"/>
            <w:r w:rsidRPr="001A6165">
              <w:rPr>
                <w:rFonts w:ascii="Times New Roman" w:eastAsia="Times New Roman" w:hAnsi="Times New Roman" w:cs="Times New Roman"/>
                <w:sz w:val="24"/>
                <w:szCs w:val="24"/>
              </w:rPr>
              <w:t>objectionsraisedbytheChakwalEngineers</w:t>
            </w:r>
            <w:proofErr w:type="spellEnd"/>
            <w:r w:rsidRPr="001A6165">
              <w:rPr>
                <w:rFonts w:ascii="Times New Roman" w:eastAsia="Times New Roman" w:hAnsi="Times New Roman" w:cs="Times New Roman"/>
                <w:sz w:val="24"/>
                <w:szCs w:val="24"/>
              </w:rPr>
              <w:t xml:space="preserve"> Forum; GPGC`s Student Action Committee and Old Boys Association; and the GPGC College </w:t>
            </w:r>
            <w:proofErr w:type="spellStart"/>
            <w:r w:rsidRPr="001A6165">
              <w:rPr>
                <w:rFonts w:ascii="Times New Roman" w:eastAsia="Times New Roman" w:hAnsi="Times New Roman" w:cs="Times New Roman"/>
                <w:sz w:val="24"/>
                <w:szCs w:val="24"/>
              </w:rPr>
              <w:t>Bachao</w:t>
            </w:r>
            <w:proofErr w:type="spellEnd"/>
            <w:r w:rsidRPr="001A6165">
              <w:rPr>
                <w:rFonts w:ascii="Times New Roman" w:eastAsia="Times New Roman" w:hAnsi="Times New Roman" w:cs="Times New Roman"/>
                <w:sz w:val="24"/>
                <w:szCs w:val="24"/>
              </w:rPr>
              <w:t xml:space="preserve"> </w:t>
            </w:r>
            <w:proofErr w:type="spellStart"/>
            <w:r w:rsidRPr="001A6165">
              <w:rPr>
                <w:rFonts w:ascii="Times New Roman" w:eastAsia="Times New Roman" w:hAnsi="Times New Roman" w:cs="Times New Roman"/>
                <w:sz w:val="24"/>
                <w:szCs w:val="24"/>
              </w:rPr>
              <w:t>Tehreek</w:t>
            </w:r>
            <w:proofErr w:type="spellEnd"/>
            <w:r w:rsidRPr="001A6165">
              <w:rPr>
                <w:rFonts w:ascii="Times New Roman" w:eastAsia="Times New Roman" w:hAnsi="Times New Roman" w:cs="Times New Roman"/>
                <w:sz w:val="24"/>
                <w:szCs w:val="24"/>
              </w:rPr>
              <w:t xml:space="preserve"> launched by members of Punjab`s educationist fraternity, college faculty, civil society and students.</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They have also challenged the notification issued pertaining to the establishment of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in the high court.</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The GPGC was the only institution of </w:t>
            </w:r>
            <w:proofErr w:type="spellStart"/>
            <w:r w:rsidRPr="001A6165">
              <w:rPr>
                <w:rFonts w:ascii="Times New Roman" w:eastAsia="Times New Roman" w:hAnsi="Times New Roman" w:cs="Times New Roman"/>
                <w:sz w:val="24"/>
                <w:szCs w:val="24"/>
              </w:rPr>
              <w:t>fering</w:t>
            </w:r>
            <w:proofErr w:type="spellEnd"/>
            <w:r w:rsidRPr="001A6165">
              <w:rPr>
                <w:rFonts w:ascii="Times New Roman" w:eastAsia="Times New Roman" w:hAnsi="Times New Roman" w:cs="Times New Roman"/>
                <w:sz w:val="24"/>
                <w:szCs w:val="24"/>
              </w:rPr>
              <w:t xml:space="preserve"> </w:t>
            </w:r>
            <w:proofErr w:type="spellStart"/>
            <w:r w:rsidRPr="001A6165">
              <w:rPr>
                <w:rFonts w:ascii="Times New Roman" w:eastAsia="Times New Roman" w:hAnsi="Times New Roman" w:cs="Times New Roman"/>
                <w:sz w:val="24"/>
                <w:szCs w:val="24"/>
              </w:rPr>
              <w:t>FSc</w:t>
            </w:r>
            <w:proofErr w:type="spellEnd"/>
            <w:r w:rsidRPr="001A6165">
              <w:rPr>
                <w:rFonts w:ascii="Times New Roman" w:eastAsia="Times New Roman" w:hAnsi="Times New Roman" w:cs="Times New Roman"/>
                <w:sz w:val="24"/>
                <w:szCs w:val="24"/>
              </w:rPr>
              <w:t xml:space="preserve">, FA, BS and MA courses at an affordable cost to the local population. The decision to abolish the postgraduate college and merge it into the new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deprives </w:t>
            </w:r>
            <w:proofErr w:type="spellStart"/>
            <w:r w:rsidRPr="001A6165">
              <w:rPr>
                <w:rFonts w:ascii="Times New Roman" w:eastAsia="Times New Roman" w:hAnsi="Times New Roman" w:cs="Times New Roman"/>
                <w:sz w:val="24"/>
                <w:szCs w:val="24"/>
              </w:rPr>
              <w:t>localstudents</w:t>
            </w:r>
            <w:proofErr w:type="spellEnd"/>
            <w:r w:rsidRPr="001A6165">
              <w:rPr>
                <w:rFonts w:ascii="Times New Roman" w:eastAsia="Times New Roman" w:hAnsi="Times New Roman" w:cs="Times New Roman"/>
                <w:sz w:val="24"/>
                <w:szCs w:val="24"/>
              </w:rPr>
              <w:t xml:space="preserve"> access </w:t>
            </w:r>
            <w:proofErr w:type="spellStart"/>
            <w:r w:rsidRPr="001A6165">
              <w:rPr>
                <w:rFonts w:ascii="Times New Roman" w:eastAsia="Times New Roman" w:hAnsi="Times New Roman" w:cs="Times New Roman"/>
                <w:sz w:val="24"/>
                <w:szCs w:val="24"/>
              </w:rPr>
              <w:t>toqualityhighereducation</w:t>
            </w:r>
            <w:proofErr w:type="spellEnd"/>
            <w:r w:rsidRPr="001A6165">
              <w:rPr>
                <w:rFonts w:ascii="Times New Roman" w:eastAsia="Times New Roman" w:hAnsi="Times New Roman" w:cs="Times New Roman"/>
                <w:sz w:val="24"/>
                <w:szCs w:val="24"/>
              </w:rPr>
              <w:t xml:space="preserve"> at their doorsteps. This is because once the university is operational a fee hike will become inevitable especially in the backdrop of drastic </w:t>
            </w:r>
            <w:proofErr w:type="spellStart"/>
            <w:r w:rsidRPr="001A6165">
              <w:rPr>
                <w:rFonts w:ascii="Times New Roman" w:eastAsia="Times New Roman" w:hAnsi="Times New Roman" w:cs="Times New Roman"/>
                <w:sz w:val="24"/>
                <w:szCs w:val="24"/>
              </w:rPr>
              <w:t>cutsin</w:t>
            </w:r>
            <w:proofErr w:type="spellEnd"/>
            <w:r w:rsidRPr="001A6165">
              <w:rPr>
                <w:rFonts w:ascii="Times New Roman" w:eastAsia="Times New Roman" w:hAnsi="Times New Roman" w:cs="Times New Roman"/>
                <w:sz w:val="24"/>
                <w:szCs w:val="24"/>
              </w:rPr>
              <w:t xml:space="preserve"> the provincial higher education budget and funding from the Higher Education Commission.</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With the Punjab-wide open merit system inherent in the new university`s charter, a large number of local students will be unable to compete and make it to the university roll. The GPGC used to cater to these local students of not necessarily high merit, but now in its absence they will lose access to both the only affordable postgraduate college and also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The other major concern regarding the establishment of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springs from the undue political influence expected in the university`s daily operations. The University of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Act 2019, under which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has been established, empowers the university syndicate to take academic and financial decisions about the assets, tuition fees and daily operations of the institution. However, the proposed 21-member syndicate as enshrined in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Act appears to be heavily tilted towards the local commercial and political interests. Its members will include at least </w:t>
            </w:r>
            <w:proofErr w:type="spellStart"/>
            <w:r w:rsidRPr="001A6165">
              <w:rPr>
                <w:rFonts w:ascii="Times New Roman" w:eastAsia="Times New Roman" w:hAnsi="Times New Roman" w:cs="Times New Roman"/>
                <w:sz w:val="24"/>
                <w:szCs w:val="24"/>
              </w:rPr>
              <w:t>threelocal</w:t>
            </w:r>
            <w:proofErr w:type="spellEnd"/>
            <w:r w:rsidRPr="001A6165">
              <w:rPr>
                <w:rFonts w:ascii="Times New Roman" w:eastAsia="Times New Roman" w:hAnsi="Times New Roman" w:cs="Times New Roman"/>
                <w:sz w:val="24"/>
                <w:szCs w:val="24"/>
              </w:rPr>
              <w:t xml:space="preserve"> </w:t>
            </w:r>
            <w:proofErr w:type="spellStart"/>
            <w:r w:rsidRPr="001A6165">
              <w:rPr>
                <w:rFonts w:ascii="Times New Roman" w:eastAsia="Times New Roman" w:hAnsi="Times New Roman" w:cs="Times New Roman"/>
                <w:sz w:val="24"/>
                <w:szCs w:val="24"/>
              </w:rPr>
              <w:t>MPAs</w:t>
            </w:r>
            <w:proofErr w:type="gramStart"/>
            <w:r w:rsidRPr="001A6165">
              <w:rPr>
                <w:rFonts w:ascii="Times New Roman" w:eastAsia="Times New Roman" w:hAnsi="Times New Roman" w:cs="Times New Roman"/>
                <w:sz w:val="24"/>
                <w:szCs w:val="24"/>
              </w:rPr>
              <w:t>;five</w:t>
            </w:r>
            <w:proofErr w:type="spellEnd"/>
            <w:proofErr w:type="gramEnd"/>
            <w:r w:rsidRPr="001A6165">
              <w:rPr>
                <w:rFonts w:ascii="Times New Roman" w:eastAsia="Times New Roman" w:hAnsi="Times New Roman" w:cs="Times New Roman"/>
                <w:sz w:val="24"/>
                <w:szCs w:val="24"/>
              </w:rPr>
              <w:t xml:space="preserve"> representatives from the private sector; a representative </w:t>
            </w:r>
            <w:proofErr w:type="spellStart"/>
            <w:r w:rsidRPr="001A6165">
              <w:rPr>
                <w:rFonts w:ascii="Times New Roman" w:eastAsia="Times New Roman" w:hAnsi="Times New Roman" w:cs="Times New Roman"/>
                <w:sz w:val="24"/>
                <w:szCs w:val="24"/>
              </w:rPr>
              <w:t>fromthe</w:t>
            </w:r>
            <w:proofErr w:type="spellEnd"/>
            <w:r w:rsidRPr="001A6165">
              <w:rPr>
                <w:rFonts w:ascii="Times New Roman" w:eastAsia="Times New Roman" w:hAnsi="Times New Roman" w:cs="Times New Roman"/>
                <w:sz w:val="24"/>
                <w:szCs w:val="24"/>
              </w:rPr>
              <w:t xml:space="preserve"> provincial higher education department and another from the law and parliamentary affairs department, undermining the representation of academics, lecturers and students.</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Fortunately, the GPGC faculty and students have proposed a win-win solution which seeks to marry the local aspirations for the establishment of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and the preservation of the GPGC as its affiliated college (the college was previously affiliated with the University of </w:t>
            </w:r>
            <w:proofErr w:type="spellStart"/>
            <w:r w:rsidRPr="001A6165">
              <w:rPr>
                <w:rFonts w:ascii="Times New Roman" w:eastAsia="Times New Roman" w:hAnsi="Times New Roman" w:cs="Times New Roman"/>
                <w:sz w:val="24"/>
                <w:szCs w:val="24"/>
              </w:rPr>
              <w:t>Gujrat</w:t>
            </w:r>
            <w:proofErr w:type="spellEnd"/>
            <w:r w:rsidRPr="001A6165">
              <w:rPr>
                <w:rFonts w:ascii="Times New Roman" w:eastAsia="Times New Roman" w:hAnsi="Times New Roman" w:cs="Times New Roman"/>
                <w:sz w:val="24"/>
                <w:szCs w:val="24"/>
              </w:rPr>
              <w:t>) while retaining control over its building, assets, enrolment, current levels of fees and courses. Yet this compromise solution has been given short shrift by the Punjab Higher Education Commission.</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Meanwhile, students at the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campus of the University of Engineering and Technology (</w:t>
            </w:r>
            <w:proofErr w:type="spellStart"/>
            <w:r w:rsidRPr="001A6165">
              <w:rPr>
                <w:rFonts w:ascii="Times New Roman" w:eastAsia="Times New Roman" w:hAnsi="Times New Roman" w:cs="Times New Roman"/>
                <w:sz w:val="24"/>
                <w:szCs w:val="24"/>
              </w:rPr>
              <w:t>Taxila</w:t>
            </w:r>
            <w:proofErr w:type="spellEnd"/>
            <w:r w:rsidRPr="001A6165">
              <w:rPr>
                <w:rFonts w:ascii="Times New Roman" w:eastAsia="Times New Roman" w:hAnsi="Times New Roman" w:cs="Times New Roman"/>
                <w:sz w:val="24"/>
                <w:szCs w:val="24"/>
              </w:rPr>
              <w:t xml:space="preserve">) are also protesting against the absorption of their institution into the </w:t>
            </w:r>
            <w:proofErr w:type="spellStart"/>
            <w:r w:rsidRPr="001A6165">
              <w:rPr>
                <w:rFonts w:ascii="Times New Roman" w:eastAsia="Times New Roman" w:hAnsi="Times New Roman" w:cs="Times New Roman"/>
                <w:sz w:val="24"/>
                <w:szCs w:val="24"/>
              </w:rPr>
              <w:t>UoC</w:t>
            </w:r>
            <w:proofErr w:type="spellEnd"/>
            <w:r w:rsidRPr="001A6165">
              <w:rPr>
                <w:rFonts w:ascii="Times New Roman" w:eastAsia="Times New Roman" w:hAnsi="Times New Roman" w:cs="Times New Roman"/>
                <w:sz w:val="24"/>
                <w:szCs w:val="24"/>
              </w:rPr>
              <w:t xml:space="preserve"> on grounds that engineering, unlike social science, is a </w:t>
            </w:r>
            <w:proofErr w:type="spellStart"/>
            <w:r w:rsidRPr="001A6165">
              <w:rPr>
                <w:rFonts w:ascii="Times New Roman" w:eastAsia="Times New Roman" w:hAnsi="Times New Roman" w:cs="Times New Roman"/>
                <w:sz w:val="24"/>
                <w:szCs w:val="24"/>
              </w:rPr>
              <w:t>specialised</w:t>
            </w:r>
            <w:proofErr w:type="spellEnd"/>
            <w:r w:rsidRPr="001A6165">
              <w:rPr>
                <w:rFonts w:ascii="Times New Roman" w:eastAsia="Times New Roman" w:hAnsi="Times New Roman" w:cs="Times New Roman"/>
                <w:sz w:val="24"/>
                <w:szCs w:val="24"/>
              </w:rPr>
              <w:t xml:space="preserve"> and technical subject that has </w:t>
            </w:r>
            <w:proofErr w:type="spellStart"/>
            <w:r w:rsidRPr="001A6165">
              <w:rPr>
                <w:rFonts w:ascii="Times New Roman" w:eastAsia="Times New Roman" w:hAnsi="Times New Roman" w:cs="Times New Roman"/>
                <w:sz w:val="24"/>
                <w:szCs w:val="24"/>
              </w:rPr>
              <w:t>tradi-tionally</w:t>
            </w:r>
            <w:proofErr w:type="spellEnd"/>
            <w:r w:rsidRPr="001A6165">
              <w:rPr>
                <w:rFonts w:ascii="Times New Roman" w:eastAsia="Times New Roman" w:hAnsi="Times New Roman" w:cs="Times New Roman"/>
                <w:sz w:val="24"/>
                <w:szCs w:val="24"/>
              </w:rPr>
              <w:t xml:space="preserve"> been taught and researched in stand-alone engineering university settings.</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Furthermore, in a related </w:t>
            </w:r>
            <w:proofErr w:type="spellStart"/>
            <w:r w:rsidRPr="001A6165">
              <w:rPr>
                <w:rFonts w:ascii="Times New Roman" w:eastAsia="Times New Roman" w:hAnsi="Times New Roman" w:cs="Times New Roman"/>
                <w:sz w:val="24"/>
                <w:szCs w:val="24"/>
              </w:rPr>
              <w:t>Punjablevel</w:t>
            </w:r>
            <w:proofErr w:type="spellEnd"/>
            <w:r w:rsidRPr="001A6165">
              <w:rPr>
                <w:rFonts w:ascii="Times New Roman" w:eastAsia="Times New Roman" w:hAnsi="Times New Roman" w:cs="Times New Roman"/>
                <w:sz w:val="24"/>
                <w:szCs w:val="24"/>
              </w:rPr>
              <w:t xml:space="preserve"> </w:t>
            </w:r>
            <w:proofErr w:type="spellStart"/>
            <w:r w:rsidRPr="001A6165">
              <w:rPr>
                <w:rFonts w:ascii="Times New Roman" w:eastAsia="Times New Roman" w:hAnsi="Times New Roman" w:cs="Times New Roman"/>
                <w:sz w:val="24"/>
                <w:szCs w:val="24"/>
              </w:rPr>
              <w:t>reorganisation</w:t>
            </w:r>
            <w:proofErr w:type="spellEnd"/>
            <w:r w:rsidRPr="001A6165">
              <w:rPr>
                <w:rFonts w:ascii="Times New Roman" w:eastAsia="Times New Roman" w:hAnsi="Times New Roman" w:cs="Times New Roman"/>
                <w:sz w:val="24"/>
                <w:szCs w:val="24"/>
              </w:rPr>
              <w:t xml:space="preserve"> of higher education, the only local women`s college in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is also in danger </w:t>
            </w:r>
            <w:proofErr w:type="spellStart"/>
            <w:r w:rsidRPr="001A6165">
              <w:rPr>
                <w:rFonts w:ascii="Times New Roman" w:eastAsia="Times New Roman" w:hAnsi="Times New Roman" w:cs="Times New Roman"/>
                <w:sz w:val="24"/>
                <w:szCs w:val="24"/>
              </w:rPr>
              <w:t>ofbeing</w:t>
            </w:r>
            <w:proofErr w:type="spellEnd"/>
            <w:r w:rsidRPr="001A6165">
              <w:rPr>
                <w:rFonts w:ascii="Times New Roman" w:eastAsia="Times New Roman" w:hAnsi="Times New Roman" w:cs="Times New Roman"/>
                <w:sz w:val="24"/>
                <w:szCs w:val="24"/>
              </w:rPr>
              <w:t xml:space="preserve"> converted to a community college or an associate college offering only vocational education. However, considering that there are already a couple of vocational colleges in </w:t>
            </w:r>
            <w:proofErr w:type="spellStart"/>
            <w:r w:rsidRPr="001A6165">
              <w:rPr>
                <w:rFonts w:ascii="Times New Roman" w:eastAsia="Times New Roman" w:hAnsi="Times New Roman" w:cs="Times New Roman"/>
                <w:sz w:val="24"/>
                <w:szCs w:val="24"/>
              </w:rPr>
              <w:t>Chakwal</w:t>
            </w:r>
            <w:proofErr w:type="spellEnd"/>
            <w:r w:rsidRPr="001A6165">
              <w:rPr>
                <w:rFonts w:ascii="Times New Roman" w:eastAsia="Times New Roman" w:hAnsi="Times New Roman" w:cs="Times New Roman"/>
                <w:sz w:val="24"/>
                <w:szCs w:val="24"/>
              </w:rPr>
              <w:t xml:space="preserve">, the need to convert the only women`s institution of </w:t>
            </w:r>
            <w:proofErr w:type="spellStart"/>
            <w:r w:rsidRPr="001A6165">
              <w:rPr>
                <w:rFonts w:ascii="Times New Roman" w:eastAsia="Times New Roman" w:hAnsi="Times New Roman" w:cs="Times New Roman"/>
                <w:sz w:val="24"/>
                <w:szCs w:val="24"/>
              </w:rPr>
              <w:t>fering</w:t>
            </w:r>
            <w:proofErr w:type="spellEnd"/>
            <w:r w:rsidRPr="001A6165">
              <w:rPr>
                <w:rFonts w:ascii="Times New Roman" w:eastAsia="Times New Roman" w:hAnsi="Times New Roman" w:cs="Times New Roman"/>
                <w:sz w:val="24"/>
                <w:szCs w:val="24"/>
              </w:rPr>
              <w:t xml:space="preserve"> a wide range of courses from intermediate to bachelor-level degrees into a community college or associate college seems to be redundant.</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Broadly speaking, the blind replication of foreign education models without due consideration of ground realities can hardly be expected to improve the quality of higher education in the </w:t>
            </w:r>
            <w:r w:rsidRPr="001A6165">
              <w:rPr>
                <w:rFonts w:ascii="Times New Roman" w:eastAsia="Times New Roman" w:hAnsi="Times New Roman" w:cs="Times New Roman"/>
                <w:sz w:val="24"/>
                <w:szCs w:val="24"/>
              </w:rPr>
              <w:lastRenderedPageBreak/>
              <w:t xml:space="preserve">province. This policy is not just unpopular among the local people, it is also deeply flawed and </w:t>
            </w:r>
            <w:proofErr w:type="spellStart"/>
            <w:r w:rsidRPr="001A6165">
              <w:rPr>
                <w:rFonts w:ascii="Times New Roman" w:eastAsia="Times New Roman" w:hAnsi="Times New Roman" w:cs="Times New Roman"/>
                <w:sz w:val="24"/>
                <w:szCs w:val="24"/>
              </w:rPr>
              <w:t>antipoor</w:t>
            </w:r>
            <w:proofErr w:type="spellEnd"/>
            <w:r w:rsidRPr="001A6165">
              <w:rPr>
                <w:rFonts w:ascii="Times New Roman" w:eastAsia="Times New Roman" w:hAnsi="Times New Roman" w:cs="Times New Roman"/>
                <w:sz w:val="24"/>
                <w:szCs w:val="24"/>
              </w:rPr>
              <w:t xml:space="preserve"> and needs serious rethinking. The authorities need to consult a wide array of stakeholders and address concerns around accessibility and affordability before embarking on any ambitious but detrimental reforms.  The writer is a public health consultant.</w:t>
            </w:r>
            <w:r w:rsidRPr="001A6165">
              <w:rPr>
                <w:rFonts w:ascii="Times New Roman" w:eastAsia="Times New Roman" w:hAnsi="Times New Roman" w:cs="Times New Roman"/>
                <w:sz w:val="24"/>
                <w:szCs w:val="24"/>
              </w:rPr>
              <w:br/>
            </w:r>
            <w:r w:rsidRPr="001A6165">
              <w:rPr>
                <w:rFonts w:ascii="Times New Roman" w:eastAsia="Times New Roman" w:hAnsi="Times New Roman" w:cs="Times New Roman"/>
                <w:sz w:val="24"/>
                <w:szCs w:val="24"/>
              </w:rPr>
              <w:br/>
              <w:t xml:space="preserve">drarifazad@gmail.com twitter@Arifazad5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1A6165"/>
    <w:rsid w:val="001A6165"/>
    <w:rsid w:val="001C2A5E"/>
    <w:rsid w:val="00347A91"/>
    <w:rsid w:val="003E0A32"/>
    <w:rsid w:val="00820D02"/>
    <w:rsid w:val="00995BF3"/>
    <w:rsid w:val="00B64BB2"/>
    <w:rsid w:val="00EC55B2"/>
    <w:rsid w:val="00F4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8815">
      <w:bodyDiv w:val="1"/>
      <w:marLeft w:val="0"/>
      <w:marRight w:val="0"/>
      <w:marTop w:val="0"/>
      <w:marBottom w:val="0"/>
      <w:divBdr>
        <w:top w:val="none" w:sz="0" w:space="0" w:color="auto"/>
        <w:left w:val="none" w:sz="0" w:space="0" w:color="auto"/>
        <w:bottom w:val="none" w:sz="0" w:space="0" w:color="auto"/>
        <w:right w:val="none" w:sz="0" w:space="0" w:color="auto"/>
      </w:divBdr>
      <w:divsChild>
        <w:div w:id="2000766223">
          <w:marLeft w:val="0"/>
          <w:marRight w:val="0"/>
          <w:marTop w:val="0"/>
          <w:marBottom w:val="0"/>
          <w:divBdr>
            <w:top w:val="none" w:sz="0" w:space="0" w:color="auto"/>
            <w:left w:val="none" w:sz="0" w:space="0" w:color="auto"/>
            <w:bottom w:val="none" w:sz="0" w:space="0" w:color="auto"/>
            <w:right w:val="none" w:sz="0" w:space="0" w:color="auto"/>
          </w:divBdr>
        </w:div>
        <w:div w:id="446777261">
          <w:marLeft w:val="0"/>
          <w:marRight w:val="0"/>
          <w:marTop w:val="0"/>
          <w:marBottom w:val="0"/>
          <w:divBdr>
            <w:top w:val="none" w:sz="0" w:space="0" w:color="auto"/>
            <w:left w:val="none" w:sz="0" w:space="0" w:color="auto"/>
            <w:bottom w:val="none" w:sz="0" w:space="0" w:color="auto"/>
            <w:right w:val="none" w:sz="0" w:space="0" w:color="auto"/>
          </w:divBdr>
          <w:divsChild>
            <w:div w:id="1713111638">
              <w:marLeft w:val="0"/>
              <w:marRight w:val="0"/>
              <w:marTop w:val="0"/>
              <w:marBottom w:val="0"/>
              <w:divBdr>
                <w:top w:val="none" w:sz="0" w:space="0" w:color="auto"/>
                <w:left w:val="none" w:sz="0" w:space="0" w:color="auto"/>
                <w:bottom w:val="none" w:sz="0" w:space="0" w:color="auto"/>
                <w:right w:val="none" w:sz="0" w:space="0" w:color="auto"/>
              </w:divBdr>
            </w:div>
          </w:divsChild>
        </w:div>
        <w:div w:id="1323465281">
          <w:marLeft w:val="0"/>
          <w:marRight w:val="0"/>
          <w:marTop w:val="0"/>
          <w:marBottom w:val="0"/>
          <w:divBdr>
            <w:top w:val="none" w:sz="0" w:space="0" w:color="auto"/>
            <w:left w:val="none" w:sz="0" w:space="0" w:color="auto"/>
            <w:bottom w:val="none" w:sz="0" w:space="0" w:color="auto"/>
            <w:right w:val="none" w:sz="0" w:space="0" w:color="auto"/>
          </w:divBdr>
        </w:div>
        <w:div w:id="111597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Company>Grizli777</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2020-02-12T03:39:00Z</dcterms:created>
  <dcterms:modified xsi:type="dcterms:W3CDTF">2020-02-12T03:45:00Z</dcterms:modified>
</cp:coreProperties>
</file>