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A2" w:rsidRPr="005527A2" w:rsidRDefault="005527A2" w:rsidP="005527A2">
      <w:pPr>
        <w:spacing w:line="360" w:lineRule="auto"/>
        <w:rPr>
          <w:rFonts w:asciiTheme="majorBidi" w:hAnsiTheme="majorBidi" w:cstheme="majorBidi"/>
          <w:b/>
          <w:bCs/>
          <w:sz w:val="36"/>
          <w:szCs w:val="36"/>
        </w:rPr>
      </w:pPr>
      <w:r w:rsidRPr="005527A2">
        <w:rPr>
          <w:rFonts w:asciiTheme="majorBidi" w:hAnsiTheme="majorBidi" w:cstheme="majorBidi"/>
          <w:b/>
          <w:bCs/>
          <w:sz w:val="36"/>
          <w:szCs w:val="36"/>
        </w:rPr>
        <w:t>NCPS 2025</w:t>
      </w:r>
    </w:p>
    <w:p w:rsidR="005527A2" w:rsidRPr="005527A2" w:rsidRDefault="005527A2" w:rsidP="005527A2">
      <w:pPr>
        <w:spacing w:line="360" w:lineRule="auto"/>
        <w:rPr>
          <w:rFonts w:asciiTheme="majorBidi" w:hAnsiTheme="majorBidi" w:cstheme="majorBidi"/>
          <w:sz w:val="24"/>
          <w:szCs w:val="24"/>
        </w:rPr>
      </w:pPr>
      <w:proofErr w:type="spellStart"/>
      <w:r w:rsidRPr="005527A2">
        <w:rPr>
          <w:rFonts w:asciiTheme="majorBidi" w:hAnsiTheme="majorBidi" w:cstheme="majorBidi"/>
          <w:sz w:val="24"/>
          <w:szCs w:val="24"/>
        </w:rPr>
        <w:t>Rakhshanda</w:t>
      </w:r>
      <w:proofErr w:type="spellEnd"/>
      <w:r w:rsidRPr="005527A2">
        <w:rPr>
          <w:rFonts w:asciiTheme="majorBidi" w:hAnsiTheme="majorBidi" w:cstheme="majorBidi"/>
          <w:sz w:val="24"/>
          <w:szCs w:val="24"/>
        </w:rPr>
        <w:t xml:space="preserve"> </w:t>
      </w:r>
      <w:proofErr w:type="spellStart"/>
      <w:r w:rsidRPr="005527A2">
        <w:rPr>
          <w:rFonts w:asciiTheme="majorBidi" w:hAnsiTheme="majorBidi" w:cstheme="majorBidi"/>
          <w:sz w:val="24"/>
          <w:szCs w:val="24"/>
        </w:rPr>
        <w:t>Mehtab</w:t>
      </w:r>
      <w:proofErr w:type="spellEnd"/>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 xml:space="preserve">Published on: December 10, 2025 </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The recent release of the National Corruption Perception Survey (NCPS) 2025 by Transparency International Pakistan has stirred the usual conversations, and a closer look reveals a report that is richer in insight and far more valuable than what any headline could capture. This is not just another list of concerns; it is a forward-looking, evidence-based assessment. With a sample of 4,000 respondents across 20 districts and deliberate inclusion of urban, rural, gender, and disability perspectives, the survey moves beyond echo chambers and presents a broad, inclusive snapshot of the public mood.</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 xml:space="preserve">We must start by understanding what this survey actually measures. The report itself clarifies a critical point: the NCPS captures how people feel and what they experience in their daily interactions. It focuses on public experiences and perceptions, offering clarity without engaging in case verification. This distinction is crucial. Perception is powerful; it shapes trust and </w:t>
      </w:r>
      <w:proofErr w:type="spellStart"/>
      <w:r w:rsidRPr="005527A2">
        <w:rPr>
          <w:rFonts w:asciiTheme="majorBidi" w:hAnsiTheme="majorBidi" w:cstheme="majorBidi"/>
          <w:sz w:val="24"/>
          <w:szCs w:val="24"/>
        </w:rPr>
        <w:t>behaviour</w:t>
      </w:r>
      <w:proofErr w:type="spellEnd"/>
      <w:r w:rsidRPr="005527A2">
        <w:rPr>
          <w:rFonts w:asciiTheme="majorBidi" w:hAnsiTheme="majorBidi" w:cstheme="majorBidi"/>
          <w:sz w:val="24"/>
          <w:szCs w:val="24"/>
        </w:rPr>
        <w:t>, but it is meant to complement institutional assessments rather than replace formal audits. Moreover, while Transparency International Pakistan is part of a global network, this study is a domestic exercise and does not influence Pakistan’s international CPI ranking. This makes the findings more grounded in the local context and free from external comparison pressures.</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Many of the findings are encouraging and challenge one-dimensional assumptions. Notably, 66% of respondents said they did not face a situation in the past year where they felt compelled to pay a bribe for public services. While corruption remains a challenge, this trend indicates that everyday interactions with public offices are not uniformly negative. Such nuance helps identify where improvements are taking place and where further attention is needed.</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 xml:space="preserve">Perhaps one of the most socially significant takeaways is the public’s recognition of tough, macroeconomic decisions. Around six in ten respondents acknowledged the government’s efforts to </w:t>
      </w:r>
      <w:proofErr w:type="spellStart"/>
      <w:r w:rsidRPr="005527A2">
        <w:rPr>
          <w:rFonts w:asciiTheme="majorBidi" w:hAnsiTheme="majorBidi" w:cstheme="majorBidi"/>
          <w:sz w:val="24"/>
          <w:szCs w:val="24"/>
        </w:rPr>
        <w:t>stabilise</w:t>
      </w:r>
      <w:proofErr w:type="spellEnd"/>
      <w:r w:rsidRPr="005527A2">
        <w:rPr>
          <w:rFonts w:asciiTheme="majorBidi" w:hAnsiTheme="majorBidi" w:cstheme="majorBidi"/>
          <w:sz w:val="24"/>
          <w:szCs w:val="24"/>
        </w:rPr>
        <w:t xml:space="preserve"> the economy through the IMF program and the exit from the FATF Grey List. In a climate where political rhetoric often dismisses such steps, this shows a citizenry that, even amid </w:t>
      </w:r>
      <w:r w:rsidRPr="005527A2">
        <w:rPr>
          <w:rFonts w:asciiTheme="majorBidi" w:hAnsiTheme="majorBidi" w:cstheme="majorBidi"/>
          <w:sz w:val="24"/>
          <w:szCs w:val="24"/>
        </w:rPr>
        <w:lastRenderedPageBreak/>
        <w:t>broader economic adjustments, can separate hardship from necessity and credit difficult reforms. This mature acknowledgement provides a foundation for more honest policy conversations.</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 xml:space="preserve">The survey also acts as an institutional scan, revealing where reform efforts might be bearing fruit. A notable 6% improvement in perception about the police, alongside better views of education, land administration, and local government, suggests that changes in </w:t>
      </w:r>
      <w:proofErr w:type="spellStart"/>
      <w:r w:rsidRPr="005527A2">
        <w:rPr>
          <w:rFonts w:asciiTheme="majorBidi" w:hAnsiTheme="majorBidi" w:cstheme="majorBidi"/>
          <w:sz w:val="24"/>
          <w:szCs w:val="24"/>
        </w:rPr>
        <w:t>behaviour</w:t>
      </w:r>
      <w:proofErr w:type="spellEnd"/>
      <w:r w:rsidRPr="005527A2">
        <w:rPr>
          <w:rFonts w:asciiTheme="majorBidi" w:hAnsiTheme="majorBidi" w:cstheme="majorBidi"/>
          <w:sz w:val="24"/>
          <w:szCs w:val="24"/>
        </w:rPr>
        <w:t xml:space="preserve"> and service delivery, even when progress is gradual, do not go completely unnoticed. It’s a reminder that institutional strengthening, even when paced steadily, can shift public sentiment.</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About 42% of respondents said they would feel comfortable reporting corruption if robust whistleblower protections were in place.</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But the real power of the NCPS 2025 lies in its second half: it doesn’t just diagnose, it prescribes. The public has laid out a remarkably clear agenda for reform. People are calling for better accountability, limits on discretionary powers that require tighter oversight for transparency, and stronger Right to Information laws. They are demanding that anti-corruption watchdogs like NAB and FIA themselves become models of transparency and answerability, a call for reform of these institutions, not their abolition. In the health sector, citizens offered a ready-made blueprint for a clean-up: stricter controls on pharmaceutical commissions, clear rules for doctors’ private practice, and stronger regulators.</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The public’s desire for cleaner politics and public spending is equally unequivocal. Over 80% want the business funding of political parties either banned or strictly regulated, and a majority want political names and images removed from government advertising. This is a direct challenge to the entrenched systems that blur the lines between state and party resources.</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One of the most inspiring findings is the public’s willingness to participate in accountability efforts. About 42% of respondents said they would feel comfortable reporting corruption if robust whistleblower protections were in place. This highlights the public’s readiness to play an active role, provided they feel protected and valued. It signals a shift from passive observation to proactive engagement.</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 xml:space="preserve">In essence, NCPS 2025 offers something rare: a data-driven, hopeful, and actionable picture of Pakistan’s governance landscape. It moves beyond narratives of despair and provides a balanced </w:t>
      </w:r>
      <w:r w:rsidRPr="005527A2">
        <w:rPr>
          <w:rFonts w:asciiTheme="majorBidi" w:hAnsiTheme="majorBidi" w:cstheme="majorBidi"/>
          <w:sz w:val="24"/>
          <w:szCs w:val="24"/>
        </w:rPr>
        <w:lastRenderedPageBreak/>
        <w:t xml:space="preserve">map of progress, challenges, and public expectations. It reflects a citizenry that appreciates </w:t>
      </w:r>
      <w:proofErr w:type="spellStart"/>
      <w:r w:rsidRPr="005527A2">
        <w:rPr>
          <w:rFonts w:asciiTheme="majorBidi" w:hAnsiTheme="majorBidi" w:cstheme="majorBidi"/>
          <w:sz w:val="24"/>
          <w:szCs w:val="24"/>
        </w:rPr>
        <w:t>stabilisation</w:t>
      </w:r>
      <w:proofErr w:type="spellEnd"/>
      <w:r w:rsidRPr="005527A2">
        <w:rPr>
          <w:rFonts w:asciiTheme="majorBidi" w:hAnsiTheme="majorBidi" w:cstheme="majorBidi"/>
          <w:sz w:val="24"/>
          <w:szCs w:val="24"/>
        </w:rPr>
        <w:t xml:space="preserve"> efforts, expects institutional integrity, and is willing to contribute to reforms. The message to policymakers is clear: the public has provided a thoughtful, citizen-sourced reform agenda. Now, the responsibility lies with institutions to act upon it.</w:t>
      </w:r>
    </w:p>
    <w:p w:rsidR="005527A2" w:rsidRPr="005527A2" w:rsidRDefault="005527A2" w:rsidP="005527A2">
      <w:pPr>
        <w:spacing w:line="360" w:lineRule="auto"/>
        <w:rPr>
          <w:rFonts w:asciiTheme="majorBidi" w:hAnsiTheme="majorBidi" w:cstheme="majorBidi"/>
          <w:sz w:val="24"/>
          <w:szCs w:val="24"/>
        </w:rPr>
      </w:pPr>
      <w:r w:rsidRPr="005527A2">
        <w:rPr>
          <w:rFonts w:asciiTheme="majorBidi" w:hAnsiTheme="majorBidi" w:cstheme="majorBidi"/>
          <w:sz w:val="24"/>
          <w:szCs w:val="24"/>
        </w:rPr>
        <w:t>The writer is MS Research Scholar at IIUI, a freelance content writer and a columnist.</w:t>
      </w:r>
    </w:p>
    <w:p w:rsidR="00C60664" w:rsidRPr="005527A2" w:rsidRDefault="00C60664" w:rsidP="005527A2">
      <w:pPr>
        <w:spacing w:line="360" w:lineRule="auto"/>
        <w:rPr>
          <w:rFonts w:asciiTheme="majorBidi" w:hAnsiTheme="majorBidi" w:cstheme="majorBidi"/>
          <w:sz w:val="24"/>
          <w:szCs w:val="24"/>
        </w:rPr>
      </w:pPr>
    </w:p>
    <w:sectPr w:rsidR="00C60664" w:rsidRPr="005527A2" w:rsidSect="00C606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27A2"/>
    <w:rsid w:val="005527A2"/>
    <w:rsid w:val="00C606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664"/>
  </w:style>
  <w:style w:type="paragraph" w:styleId="Heading1">
    <w:name w:val="heading 1"/>
    <w:basedOn w:val="Normal"/>
    <w:link w:val="Heading1Char"/>
    <w:uiPriority w:val="9"/>
    <w:qFormat/>
    <w:rsid w:val="005527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5527A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7A2"/>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5527A2"/>
    <w:rPr>
      <w:rFonts w:ascii="Times New Roman" w:eastAsia="Times New Roman" w:hAnsi="Times New Roman" w:cs="Times New Roman"/>
      <w:b/>
      <w:bCs/>
      <w:sz w:val="24"/>
      <w:szCs w:val="24"/>
    </w:rPr>
  </w:style>
  <w:style w:type="paragraph" w:customStyle="1" w:styleId="post-date-time">
    <w:name w:val="post-date-time"/>
    <w:basedOn w:val="Normal"/>
    <w:rsid w:val="005527A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27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27A2"/>
    <w:rPr>
      <w:i/>
      <w:iCs/>
    </w:rPr>
  </w:style>
</w:styles>
</file>

<file path=word/webSettings.xml><?xml version="1.0" encoding="utf-8"?>
<w:webSettings xmlns:r="http://schemas.openxmlformats.org/officeDocument/2006/relationships" xmlns:w="http://schemas.openxmlformats.org/wordprocessingml/2006/main">
  <w:divs>
    <w:div w:id="1183085606">
      <w:bodyDiv w:val="1"/>
      <w:marLeft w:val="0"/>
      <w:marRight w:val="0"/>
      <w:marTop w:val="0"/>
      <w:marBottom w:val="0"/>
      <w:divBdr>
        <w:top w:val="none" w:sz="0" w:space="0" w:color="auto"/>
        <w:left w:val="none" w:sz="0" w:space="0" w:color="auto"/>
        <w:bottom w:val="none" w:sz="0" w:space="0" w:color="auto"/>
        <w:right w:val="none" w:sz="0" w:space="0" w:color="auto"/>
      </w:divBdr>
      <w:divsChild>
        <w:div w:id="658928425">
          <w:marLeft w:val="0"/>
          <w:marRight w:val="0"/>
          <w:marTop w:val="0"/>
          <w:marBottom w:val="300"/>
          <w:divBdr>
            <w:top w:val="none" w:sz="0" w:space="0" w:color="auto"/>
            <w:left w:val="single" w:sz="36" w:space="11" w:color="333333"/>
            <w:bottom w:val="none" w:sz="0" w:space="0" w:color="auto"/>
            <w:right w:val="none" w:sz="0" w:space="0" w:color="auto"/>
          </w:divBdr>
          <w:divsChild>
            <w:div w:id="123666847">
              <w:marLeft w:val="0"/>
              <w:marRight w:val="0"/>
              <w:marTop w:val="0"/>
              <w:marBottom w:val="0"/>
              <w:divBdr>
                <w:top w:val="none" w:sz="0" w:space="0" w:color="auto"/>
                <w:left w:val="none" w:sz="0" w:space="0" w:color="auto"/>
                <w:bottom w:val="none" w:sz="0" w:space="0" w:color="auto"/>
                <w:right w:val="none" w:sz="0" w:space="0" w:color="auto"/>
              </w:divBdr>
            </w:div>
          </w:divsChild>
        </w:div>
        <w:div w:id="1463771218">
          <w:marLeft w:val="0"/>
          <w:marRight w:val="0"/>
          <w:marTop w:val="0"/>
          <w:marBottom w:val="0"/>
          <w:divBdr>
            <w:top w:val="none" w:sz="0" w:space="0" w:color="auto"/>
            <w:left w:val="none" w:sz="0" w:space="0" w:color="auto"/>
            <w:bottom w:val="none" w:sz="0" w:space="0" w:color="auto"/>
            <w:right w:val="none" w:sz="0" w:space="0" w:color="auto"/>
          </w:divBdr>
          <w:divsChild>
            <w:div w:id="70124398">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4399</Characters>
  <Application>Microsoft Office Word</Application>
  <DocSecurity>0</DocSecurity>
  <Lines>36</Lines>
  <Paragraphs>10</Paragraphs>
  <ScaleCrop>false</ScaleCrop>
  <Company>Grizli777</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2025-12-11T06:17:00Z</dcterms:created>
  <dcterms:modified xsi:type="dcterms:W3CDTF">2025-12-11T06:18:00Z</dcterms:modified>
</cp:coreProperties>
</file>