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DA" w:rsidRPr="00F33EDA" w:rsidRDefault="00F33EDA" w:rsidP="00F33EDA">
      <w:pPr>
        <w:spacing w:before="100" w:beforeAutospacing="1" w:after="100" w:afterAutospacing="1"/>
        <w:jc w:val="left"/>
        <w:outlineLvl w:val="0"/>
        <w:rPr>
          <w:rFonts w:ascii="Times New Roman" w:eastAsia="Times New Roman" w:hAnsi="Times New Roman" w:cs="Times New Roman"/>
          <w:b/>
          <w:bCs/>
          <w:kern w:val="36"/>
          <w:sz w:val="48"/>
          <w:szCs w:val="48"/>
        </w:rPr>
      </w:pPr>
      <w:r w:rsidRPr="00F33EDA">
        <w:rPr>
          <w:rFonts w:ascii="Times New Roman" w:eastAsia="Times New Roman" w:hAnsi="Times New Roman" w:cs="Times New Roman"/>
          <w:b/>
          <w:bCs/>
          <w:kern w:val="36"/>
          <w:sz w:val="48"/>
          <w:szCs w:val="48"/>
        </w:rPr>
        <w:t xml:space="preserve">New Development Brings New Opportunities </w:t>
      </w:r>
      <w:proofErr w:type="gramStart"/>
      <w:r w:rsidRPr="00F33EDA">
        <w:rPr>
          <w:rFonts w:ascii="Times New Roman" w:eastAsia="Times New Roman" w:hAnsi="Times New Roman" w:cs="Times New Roman"/>
          <w:b/>
          <w:bCs/>
          <w:kern w:val="36"/>
          <w:sz w:val="48"/>
          <w:szCs w:val="48"/>
        </w:rPr>
        <w:t>And</w:t>
      </w:r>
      <w:proofErr w:type="gramEnd"/>
      <w:r w:rsidRPr="00F33EDA">
        <w:rPr>
          <w:rFonts w:ascii="Times New Roman" w:eastAsia="Times New Roman" w:hAnsi="Times New Roman" w:cs="Times New Roman"/>
          <w:b/>
          <w:bCs/>
          <w:kern w:val="36"/>
          <w:sz w:val="48"/>
          <w:szCs w:val="48"/>
        </w:rPr>
        <w:t xml:space="preserve"> Resolves New Challenges </w:t>
      </w:r>
    </w:p>
    <w:p w:rsidR="00F33EDA" w:rsidRPr="00F33EDA" w:rsidRDefault="00F33EDA" w:rsidP="00F33EDA">
      <w:pPr>
        <w:spacing w:before="100" w:beforeAutospacing="1" w:after="100" w:afterAutospacing="1"/>
        <w:jc w:val="left"/>
        <w:outlineLvl w:val="1"/>
        <w:rPr>
          <w:rFonts w:ascii="Times New Roman" w:eastAsia="Times New Roman" w:hAnsi="Times New Roman" w:cs="Times New Roman"/>
          <w:b/>
          <w:bCs/>
          <w:sz w:val="36"/>
          <w:szCs w:val="36"/>
        </w:rPr>
      </w:pPr>
      <w:r w:rsidRPr="00F33EDA">
        <w:rPr>
          <w:rFonts w:ascii="Times New Roman" w:eastAsia="Times New Roman" w:hAnsi="Times New Roman" w:cs="Times New Roman"/>
          <w:b/>
          <w:bCs/>
          <w:sz w:val="36"/>
          <w:szCs w:val="36"/>
        </w:rPr>
        <w:t xml:space="preserve">China and Pakistan are all-weather strategic cooperative partners and stalwarts of the international community. </w:t>
      </w:r>
    </w:p>
    <w:p w:rsidR="00F33EDA" w:rsidRPr="00F33EDA" w:rsidRDefault="00F33EDA" w:rsidP="00F33EDA">
      <w:pPr>
        <w:jc w:val="left"/>
        <w:rPr>
          <w:rFonts w:ascii="Times New Roman" w:eastAsia="Times New Roman" w:hAnsi="Times New Roman" w:cs="Times New Roman"/>
          <w:sz w:val="24"/>
          <w:szCs w:val="24"/>
        </w:rPr>
      </w:pPr>
      <w:hyperlink r:id="rId4" w:history="1">
        <w:r w:rsidRPr="00F33EDA">
          <w:rPr>
            <w:rFonts w:ascii="Times New Roman" w:eastAsia="Times New Roman" w:hAnsi="Times New Roman" w:cs="Times New Roman"/>
            <w:color w:val="0000FF"/>
            <w:sz w:val="24"/>
            <w:szCs w:val="24"/>
            <w:u w:val="single"/>
          </w:rPr>
          <w:t xml:space="preserve">Jiang </w:t>
        </w:r>
        <w:proofErr w:type="spellStart"/>
        <w:r w:rsidRPr="00F33EDA">
          <w:rPr>
            <w:rFonts w:ascii="Times New Roman" w:eastAsia="Times New Roman" w:hAnsi="Times New Roman" w:cs="Times New Roman"/>
            <w:color w:val="0000FF"/>
            <w:sz w:val="24"/>
            <w:szCs w:val="24"/>
            <w:u w:val="single"/>
          </w:rPr>
          <w:t>Zaidong</w:t>
        </w:r>
        <w:proofErr w:type="spellEnd"/>
      </w:hyperlink>
      <w:r w:rsidRPr="00F33EDA">
        <w:rPr>
          <w:rFonts w:ascii="Times New Roman" w:eastAsia="Times New Roman" w:hAnsi="Times New Roman" w:cs="Times New Roman"/>
          <w:sz w:val="24"/>
          <w:szCs w:val="24"/>
        </w:rPr>
        <w:t xml:space="preserve"> </w:t>
      </w:r>
    </w:p>
    <w:p w:rsidR="00F33EDA" w:rsidRPr="00F33EDA" w:rsidRDefault="00F33EDA" w:rsidP="00F33EDA">
      <w:pPr>
        <w:jc w:val="left"/>
        <w:rPr>
          <w:rFonts w:ascii="Times New Roman" w:eastAsia="Times New Roman" w:hAnsi="Times New Roman" w:cs="Times New Roman"/>
          <w:sz w:val="24"/>
          <w:szCs w:val="24"/>
        </w:rPr>
      </w:pPr>
      <w:r w:rsidRPr="00F33EDA">
        <w:rPr>
          <w:rFonts w:ascii="Times New Roman" w:eastAsia="Times New Roman" w:hAnsi="Times New Roman" w:cs="Times New Roman"/>
          <w:sz w:val="24"/>
          <w:szCs w:val="24"/>
        </w:rPr>
        <w:t xml:space="preserve">May 16, 2024 </w:t>
      </w:r>
    </w:p>
    <w:p w:rsidR="00F33EDA" w:rsidRPr="00F33EDA" w:rsidRDefault="00F33EDA" w:rsidP="00F33EDA">
      <w:pPr>
        <w:spacing w:before="100" w:beforeAutospacing="1" w:after="100" w:afterAutospacing="1"/>
        <w:rPr>
          <w:rFonts w:ascii="Times New Roman" w:eastAsia="Times New Roman" w:hAnsi="Times New Roman" w:cs="Times New Roman"/>
          <w:sz w:val="24"/>
          <w:szCs w:val="24"/>
        </w:rPr>
      </w:pPr>
      <w:r w:rsidRPr="00F33EDA">
        <w:rPr>
          <w:rFonts w:ascii="Times New Roman" w:eastAsia="Times New Roman" w:hAnsi="Times New Roman" w:cs="Times New Roman"/>
          <w:sz w:val="24"/>
          <w:szCs w:val="24"/>
        </w:rPr>
        <w:t xml:space="preserve">This year marks the 75th anniversary of the founding of the People’s Republic of China and is a critical year for achieving the goals and tasks of China’s 14th Five-Year Plan. Facing a new wave of technological revolution and industrial transformation, we adhere to the path of Chinese-style modernization, comprehensively promote </w:t>
      </w:r>
      <w:proofErr w:type="spellStart"/>
      <w:r w:rsidRPr="00F33EDA">
        <w:rPr>
          <w:rFonts w:ascii="Times New Roman" w:eastAsia="Times New Roman" w:hAnsi="Times New Roman" w:cs="Times New Roman"/>
          <w:sz w:val="24"/>
          <w:szCs w:val="24"/>
        </w:rPr>
        <w:t>highquality</w:t>
      </w:r>
      <w:proofErr w:type="spellEnd"/>
      <w:r w:rsidRPr="00F33EDA">
        <w:rPr>
          <w:rFonts w:ascii="Times New Roman" w:eastAsia="Times New Roman" w:hAnsi="Times New Roman" w:cs="Times New Roman"/>
          <w:sz w:val="24"/>
          <w:szCs w:val="24"/>
        </w:rPr>
        <w:t xml:space="preserve"> development, accelerate the development of new quality productive forces, transform and upgrade traditional industries, cultivate and strengthen emerging industries, and lay out the construction of future-oriented industries, so as to achieve a series of new developments. In 2023, exports of China’s “new trio”, namely electric vehicles, lithium batteries, and photovoltaic products, experienced a significant surge, surpassing 146 billion US dollars. The three major emerging industries, including biomedicine, artificial intelligence and nanotechnology applications, are booming, and the annual output of 2023 exceeded US$55 billion. The integrated development of the digital economy and the tangible economy is expected to reach US$15.7 trillion in 2027. Last year’s new developments laid a solid foundation for this year’s “good start”. In the first quarter, China’s GDP grew by 5.3% year-</w:t>
      </w:r>
      <w:proofErr w:type="spellStart"/>
      <w:r w:rsidRPr="00F33EDA">
        <w:rPr>
          <w:rFonts w:ascii="Times New Roman" w:eastAsia="Times New Roman" w:hAnsi="Times New Roman" w:cs="Times New Roman"/>
          <w:sz w:val="24"/>
          <w:szCs w:val="24"/>
        </w:rPr>
        <w:t>onyear</w:t>
      </w:r>
      <w:proofErr w:type="spellEnd"/>
      <w:r w:rsidRPr="00F33EDA">
        <w:rPr>
          <w:rFonts w:ascii="Times New Roman" w:eastAsia="Times New Roman" w:hAnsi="Times New Roman" w:cs="Times New Roman"/>
          <w:sz w:val="24"/>
          <w:szCs w:val="24"/>
        </w:rPr>
        <w:t>, maintaining progress while ensuring stability. “Stability” has been further consolidated, with industry and service industries growing by 6% and 5% respectively year-on-year. While the trend of “progress” has become more obvious, with new energy vehicle production and sales increasing by 28.2% and 31.8% respectively. What is particularly gratifying is that the import and export of goods trade increased by 5.7% year-on-year in the first four months of this year, and the growth rate of imports was nearly 2 percentage points higher than that of exports. The upward trend of China’s economy has not changed, and China remains an important engine of global development. We are ready to use China’s new development to provide new opportunities for the world, and first of all, benefit our iron-clad friend Pakistan.</w:t>
      </w:r>
    </w:p>
    <w:p w:rsidR="00F33EDA" w:rsidRPr="00F33EDA" w:rsidRDefault="00F33EDA" w:rsidP="00F33EDA">
      <w:pPr>
        <w:spacing w:before="100" w:beforeAutospacing="1" w:after="100" w:afterAutospacing="1"/>
        <w:rPr>
          <w:rFonts w:ascii="Times New Roman" w:eastAsia="Times New Roman" w:hAnsi="Times New Roman" w:cs="Times New Roman"/>
          <w:sz w:val="24"/>
          <w:szCs w:val="24"/>
        </w:rPr>
      </w:pPr>
      <w:r w:rsidRPr="00F33EDA">
        <w:rPr>
          <w:rFonts w:ascii="Times New Roman" w:eastAsia="Times New Roman" w:hAnsi="Times New Roman" w:cs="Times New Roman"/>
          <w:sz w:val="24"/>
          <w:szCs w:val="24"/>
        </w:rPr>
        <w:t xml:space="preserve">This year marks the first year of Pakistan’s new government and an important year for the brotherly Pakistani people to open a new prospect in national development. The Pakistani government’s “5Es” framework not only meets Pakistan’s current development needs, but also chimes with China’s approach of promoting </w:t>
      </w:r>
      <w:proofErr w:type="spellStart"/>
      <w:r w:rsidRPr="00F33EDA">
        <w:rPr>
          <w:rFonts w:ascii="Times New Roman" w:eastAsia="Times New Roman" w:hAnsi="Times New Roman" w:cs="Times New Roman"/>
          <w:sz w:val="24"/>
          <w:szCs w:val="24"/>
        </w:rPr>
        <w:t>highquality</w:t>
      </w:r>
      <w:proofErr w:type="spellEnd"/>
      <w:r w:rsidRPr="00F33EDA">
        <w:rPr>
          <w:rFonts w:ascii="Times New Roman" w:eastAsia="Times New Roman" w:hAnsi="Times New Roman" w:cs="Times New Roman"/>
          <w:sz w:val="24"/>
          <w:szCs w:val="24"/>
        </w:rPr>
        <w:t xml:space="preserve"> development through new quality productive forces, which indicates that our pragmatic bilateral cooperation under the main </w:t>
      </w:r>
      <w:r w:rsidRPr="00F33EDA">
        <w:rPr>
          <w:rFonts w:ascii="Times New Roman" w:eastAsia="Times New Roman" w:hAnsi="Times New Roman" w:cs="Times New Roman"/>
          <w:sz w:val="24"/>
          <w:szCs w:val="24"/>
        </w:rPr>
        <w:lastRenderedPageBreak/>
        <w:t xml:space="preserve">framework of the China-Pakistan Economic Corridor (CPEC) will yield more fruitful results. The achievements of CPEC Phase One have provided crucial support for Pakistan’s economic and social development, including early gains made in cooperation in fields of renewable energy, information technology and biotechnology. Up to now, China has helped Pakistan build four wind farms, two hydropower </w:t>
      </w:r>
      <w:proofErr w:type="gramStart"/>
      <w:r w:rsidRPr="00F33EDA">
        <w:rPr>
          <w:rFonts w:ascii="Times New Roman" w:eastAsia="Times New Roman" w:hAnsi="Times New Roman" w:cs="Times New Roman"/>
          <w:sz w:val="24"/>
          <w:szCs w:val="24"/>
        </w:rPr>
        <w:t>plant</w:t>
      </w:r>
      <w:proofErr w:type="gramEnd"/>
      <w:r w:rsidRPr="00F33EDA">
        <w:rPr>
          <w:rFonts w:ascii="Times New Roman" w:eastAsia="Times New Roman" w:hAnsi="Times New Roman" w:cs="Times New Roman"/>
          <w:sz w:val="24"/>
          <w:szCs w:val="24"/>
        </w:rPr>
        <w:t xml:space="preserve"> and one solar power station within CPEC framework, with six more hydropower stations under construction upon bilateral cooperation. The steady supply of clean energy from the sky and river helps maintain Pakistan’s energy security. The establishment of a buffalo embryo laboratory by Chinese company in Pakistan with an annual production capacity of 30,000 embryos has empowered agricultural cooperation between our two countries. The rapeseed harvester promoted in Pakistan reduces local harvest losses from 40% to 8%. On May 10, China handed over the data of Pakistan’s ICUBE-Q Satellite from the Chang’e-6 mission to Pakistan, launching a new practice in aerospace cooperation between the two countries. Looking forward to CPEC Phase 2, we are ready to work with Pakistan to implement the important consensus reached by leaders of the two countries, inject new impetus into China-Pakistan cooperation with China’s new development, and promote the in-depth integration of 5Cs (5 Corridors: growth corridor, livelihood-enhancing corridor, innovation corridor, green corridor and open corridor) with 5Es, create an upgraded version of the CPEC and build a closer China-Pakistan community with a shared future in the new era.</w:t>
      </w:r>
    </w:p>
    <w:p w:rsidR="00F33EDA" w:rsidRPr="00F33EDA" w:rsidRDefault="00F33EDA" w:rsidP="00F33EDA">
      <w:pPr>
        <w:spacing w:before="100" w:beforeAutospacing="1" w:after="100" w:afterAutospacing="1"/>
        <w:rPr>
          <w:rFonts w:ascii="Times New Roman" w:eastAsia="Times New Roman" w:hAnsi="Times New Roman" w:cs="Times New Roman"/>
          <w:sz w:val="24"/>
          <w:szCs w:val="24"/>
        </w:rPr>
      </w:pPr>
      <w:r w:rsidRPr="00F33EDA">
        <w:rPr>
          <w:rFonts w:ascii="Times New Roman" w:eastAsia="Times New Roman" w:hAnsi="Times New Roman" w:cs="Times New Roman"/>
          <w:sz w:val="24"/>
          <w:szCs w:val="24"/>
        </w:rPr>
        <w:t xml:space="preserve">This year is also an election year for the “largest economy” of the world. Unsurprisingly, </w:t>
      </w:r>
      <w:proofErr w:type="gramStart"/>
      <w:r w:rsidRPr="00F33EDA">
        <w:rPr>
          <w:rFonts w:ascii="Times New Roman" w:eastAsia="Times New Roman" w:hAnsi="Times New Roman" w:cs="Times New Roman"/>
          <w:sz w:val="24"/>
          <w:szCs w:val="24"/>
        </w:rPr>
        <w:t>It</w:t>
      </w:r>
      <w:proofErr w:type="gramEnd"/>
      <w:r w:rsidRPr="00F33EDA">
        <w:rPr>
          <w:rFonts w:ascii="Times New Roman" w:eastAsia="Times New Roman" w:hAnsi="Times New Roman" w:cs="Times New Roman"/>
          <w:sz w:val="24"/>
          <w:szCs w:val="24"/>
        </w:rPr>
        <w:t xml:space="preserve"> is also a year when politicians in relevant countries creates false narratives to divert domestic problems. After hyping to no avail “China’s economic collapse theory” and “China’s economic peak theory</w:t>
      </w:r>
      <w:proofErr w:type="gramStart"/>
      <w:r w:rsidRPr="00F33EDA">
        <w:rPr>
          <w:rFonts w:ascii="Times New Roman" w:eastAsia="Times New Roman" w:hAnsi="Times New Roman" w:cs="Times New Roman"/>
          <w:sz w:val="24"/>
          <w:szCs w:val="24"/>
        </w:rPr>
        <w:t>” ,</w:t>
      </w:r>
      <w:proofErr w:type="gramEnd"/>
      <w:r w:rsidRPr="00F33EDA">
        <w:rPr>
          <w:rFonts w:ascii="Times New Roman" w:eastAsia="Times New Roman" w:hAnsi="Times New Roman" w:cs="Times New Roman"/>
          <w:sz w:val="24"/>
          <w:szCs w:val="24"/>
        </w:rPr>
        <w:t xml:space="preserve"> they concocted the so-called “China’s overcapacity theory.” The reality is that, first China does not have the problem of “overcapacity”, let alone exporting “excess production capacity” to the outside world. In 2023, China’s industrial capacity utilization rate rebounded quarter by quarter, reaching 74.3%, 74.5%, 75.6% and 75.9% respectively, and the automobile manufacturing capacity utilization rate will move towards the threshold of 80%. China’s new energy products are mainly supplied to the domestic market. For example, in 2023, the export volume of new energy vehicles only account for 12.7% of production, of which only 13,000 vehicles were exported to the United States, accounting for only 0.82% of export volume. China’s solar battery exports to the United States account for only 0.1% of exports. If this small amount of exports would harm the US, then it is too fragile. Second, the competitive advantage of China’s new energy industry is rooted in the country’s </w:t>
      </w:r>
      <w:proofErr w:type="spellStart"/>
      <w:r w:rsidRPr="00F33EDA">
        <w:rPr>
          <w:rFonts w:ascii="Times New Roman" w:eastAsia="Times New Roman" w:hAnsi="Times New Roman" w:cs="Times New Roman"/>
          <w:sz w:val="24"/>
          <w:szCs w:val="24"/>
        </w:rPr>
        <w:t>ultralarge</w:t>
      </w:r>
      <w:proofErr w:type="spellEnd"/>
      <w:r w:rsidRPr="00F33EDA">
        <w:rPr>
          <w:rFonts w:ascii="Times New Roman" w:eastAsia="Times New Roman" w:hAnsi="Times New Roman" w:cs="Times New Roman"/>
          <w:sz w:val="24"/>
          <w:szCs w:val="24"/>
        </w:rPr>
        <w:t xml:space="preserve">- scale market, complete industrial system, abundant human resources and huge investment in R&amp;D. It does not rely on so-called “unfair competition” or </w:t>
      </w:r>
      <w:proofErr w:type="spellStart"/>
      <w:r w:rsidRPr="00F33EDA">
        <w:rPr>
          <w:rFonts w:ascii="Times New Roman" w:eastAsia="Times New Roman" w:hAnsi="Times New Roman" w:cs="Times New Roman"/>
          <w:sz w:val="24"/>
          <w:szCs w:val="24"/>
        </w:rPr>
        <w:t>socalled</w:t>
      </w:r>
      <w:proofErr w:type="spellEnd"/>
      <w:r w:rsidRPr="00F33EDA">
        <w:rPr>
          <w:rFonts w:ascii="Times New Roman" w:eastAsia="Times New Roman" w:hAnsi="Times New Roman" w:cs="Times New Roman"/>
          <w:sz w:val="24"/>
          <w:szCs w:val="24"/>
        </w:rPr>
        <w:t xml:space="preserve"> “subsidies.” On the contrary, the United States passed a bill in 2022 to provide tax credits of up to US$7,500 for the purchase of every local new energy vehicle and provide manufacturing subsidies for photovoltaic companies. From March 2020 to the end of 2022, the subsidy plan approved by the European Commission totaled up to 3.8 trillion </w:t>
      </w:r>
      <w:proofErr w:type="spellStart"/>
      <w:r w:rsidRPr="00F33EDA">
        <w:rPr>
          <w:rFonts w:ascii="Times New Roman" w:eastAsia="Times New Roman" w:hAnsi="Times New Roman" w:cs="Times New Roman"/>
          <w:sz w:val="24"/>
          <w:szCs w:val="24"/>
        </w:rPr>
        <w:t>euros</w:t>
      </w:r>
      <w:proofErr w:type="spellEnd"/>
      <w:r w:rsidRPr="00F33EDA">
        <w:rPr>
          <w:rFonts w:ascii="Times New Roman" w:eastAsia="Times New Roman" w:hAnsi="Times New Roman" w:cs="Times New Roman"/>
          <w:sz w:val="24"/>
          <w:szCs w:val="24"/>
        </w:rPr>
        <w:t xml:space="preserve">, and the subsidy for the battery project alone is as high as 600 million </w:t>
      </w:r>
      <w:proofErr w:type="spellStart"/>
      <w:r w:rsidRPr="00F33EDA">
        <w:rPr>
          <w:rFonts w:ascii="Times New Roman" w:eastAsia="Times New Roman" w:hAnsi="Times New Roman" w:cs="Times New Roman"/>
          <w:sz w:val="24"/>
          <w:szCs w:val="24"/>
        </w:rPr>
        <w:t>euros</w:t>
      </w:r>
      <w:proofErr w:type="spellEnd"/>
      <w:r w:rsidRPr="00F33EDA">
        <w:rPr>
          <w:rFonts w:ascii="Times New Roman" w:eastAsia="Times New Roman" w:hAnsi="Times New Roman" w:cs="Times New Roman"/>
          <w:sz w:val="24"/>
          <w:szCs w:val="24"/>
        </w:rPr>
        <w:t xml:space="preserve">. It is crystal clear who is using subsidies to engage in unfair competition. Third, China’s new energy product exports benefit the world and make important contributions to addressing climate change </w:t>
      </w:r>
      <w:r w:rsidRPr="00F33EDA">
        <w:rPr>
          <w:rFonts w:ascii="Times New Roman" w:eastAsia="Times New Roman" w:hAnsi="Times New Roman" w:cs="Times New Roman"/>
          <w:sz w:val="24"/>
          <w:szCs w:val="24"/>
        </w:rPr>
        <w:lastRenderedPageBreak/>
        <w:t>and promoting green transformation. In 2023, China exported 1.203 million new energy vehicles, becoming an important force leading the transformation of the global automobile industry. In 2023, the world’s newly installed renewable energy capacity was 510 million kilowatts, with China contributing more than half. China’s wind power and photovoltaic products are exported to more than 200 countries and regions, and the total emission reductions for other countries accounted for approximately 41% of the global carbon emission reductions converted from renewable energy in the same period. In particular, it has helped developing countries obtain clean, reliable and affordable energy. We believe justice lies in the heart of the people.</w:t>
      </w:r>
    </w:p>
    <w:p w:rsidR="00F33EDA" w:rsidRPr="00F33EDA" w:rsidRDefault="00F33EDA" w:rsidP="00F33EDA">
      <w:pPr>
        <w:spacing w:before="100" w:beforeAutospacing="1" w:after="100" w:afterAutospacing="1"/>
        <w:rPr>
          <w:rFonts w:ascii="Times New Roman" w:eastAsia="Times New Roman" w:hAnsi="Times New Roman" w:cs="Times New Roman"/>
          <w:sz w:val="24"/>
          <w:szCs w:val="24"/>
        </w:rPr>
      </w:pPr>
      <w:r w:rsidRPr="00F33EDA">
        <w:rPr>
          <w:rFonts w:ascii="Times New Roman" w:eastAsia="Times New Roman" w:hAnsi="Times New Roman" w:cs="Times New Roman"/>
          <w:sz w:val="24"/>
          <w:szCs w:val="24"/>
        </w:rPr>
        <w:t>In recent years, the global climate change situation has become increasingly grim, and the demand for new energy products has become more urgent. According to estimates by the International Energy Agency, global demand for new energy vehicles in 2030 will be 4.5 times that of 2022, and demand for new photovoltaic installed capacity will be four times that of 2022. From the perspective of global market demand and future development potential, China’s new energy production capacity is not surplus but insufficient. The real overcapacity is the surplus of fake news, disinformation, and fallacies concocted by certain countries against China out of domestic political needs and zero-sum game mentality. It is actually practicing trade protectionism in the disguise of opposing so-called “overcapacity”. Tripping China up will not make certain countries run faster, but will only undermine the stability and smoothness of the global industrial and supply chains and hinder the green transformation of the global economy, thus posing new challenges to countries around the world, especially developing countries, in promoting economic recovery. Countries including China and Pakistan, relying on our own unremitting efforts and mutually beneficial cooperation to seek development and revitalization, must be highly vigilant and work together to respond. China and Pakistan are all-weather strategic cooperative partners and stalwarts of the international community in safeguarding fairness and justice and promoting development and progress. China is ready to work with friends from all walks of life in Pakistan to advocate universally beneficial and inclusive economic globalization, comply with the common aspirations of countries around the world, especially developing countries, work together to make the “cake” of economic globalization bigger and fairly share it, and resolutely oppose unilateralism, protectionism, firmly promote trade and investment liberalization and facilitation, and achieve mutual benefit, win-win results, and common prosperity.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3EDA"/>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33EDA"/>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33EDA"/>
    <w:rPr>
      <w:color w:val="0000FF"/>
      <w:u w:val="single"/>
    </w:rPr>
  </w:style>
  <w:style w:type="paragraph" w:styleId="NormalWeb">
    <w:name w:val="Normal (Web)"/>
    <w:basedOn w:val="Normal"/>
    <w:uiPriority w:val="99"/>
    <w:semiHidden/>
    <w:unhideWhenUsed/>
    <w:rsid w:val="00F33ED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880850">
      <w:bodyDiv w:val="1"/>
      <w:marLeft w:val="0"/>
      <w:marRight w:val="0"/>
      <w:marTop w:val="0"/>
      <w:marBottom w:val="0"/>
      <w:divBdr>
        <w:top w:val="none" w:sz="0" w:space="0" w:color="auto"/>
        <w:left w:val="none" w:sz="0" w:space="0" w:color="auto"/>
        <w:bottom w:val="none" w:sz="0" w:space="0" w:color="auto"/>
        <w:right w:val="none" w:sz="0" w:space="0" w:color="auto"/>
      </w:divBdr>
      <w:divsChild>
        <w:div w:id="1864441930">
          <w:marLeft w:val="0"/>
          <w:marRight w:val="0"/>
          <w:marTop w:val="0"/>
          <w:marBottom w:val="0"/>
          <w:divBdr>
            <w:top w:val="none" w:sz="0" w:space="0" w:color="auto"/>
            <w:left w:val="none" w:sz="0" w:space="0" w:color="auto"/>
            <w:bottom w:val="none" w:sz="0" w:space="0" w:color="auto"/>
            <w:right w:val="none" w:sz="0" w:space="0" w:color="auto"/>
          </w:divBdr>
        </w:div>
        <w:div w:id="985889054">
          <w:marLeft w:val="0"/>
          <w:marRight w:val="0"/>
          <w:marTop w:val="0"/>
          <w:marBottom w:val="0"/>
          <w:divBdr>
            <w:top w:val="none" w:sz="0" w:space="0" w:color="auto"/>
            <w:left w:val="none" w:sz="0" w:space="0" w:color="auto"/>
            <w:bottom w:val="none" w:sz="0" w:space="0" w:color="auto"/>
            <w:right w:val="none" w:sz="0" w:space="0" w:color="auto"/>
          </w:divBdr>
          <w:divsChild>
            <w:div w:id="992952476">
              <w:marLeft w:val="0"/>
              <w:marRight w:val="0"/>
              <w:marTop w:val="0"/>
              <w:marBottom w:val="0"/>
              <w:divBdr>
                <w:top w:val="none" w:sz="0" w:space="0" w:color="auto"/>
                <w:left w:val="none" w:sz="0" w:space="0" w:color="auto"/>
                <w:bottom w:val="none" w:sz="0" w:space="0" w:color="auto"/>
                <w:right w:val="none" w:sz="0" w:space="0" w:color="auto"/>
              </w:divBdr>
              <w:divsChild>
                <w:div w:id="226770656">
                  <w:marLeft w:val="0"/>
                  <w:marRight w:val="0"/>
                  <w:marTop w:val="0"/>
                  <w:marBottom w:val="0"/>
                  <w:divBdr>
                    <w:top w:val="none" w:sz="0" w:space="0" w:color="auto"/>
                    <w:left w:val="none" w:sz="0" w:space="0" w:color="auto"/>
                    <w:bottom w:val="none" w:sz="0" w:space="0" w:color="auto"/>
                    <w:right w:val="none" w:sz="0" w:space="0" w:color="auto"/>
                  </w:divBdr>
                  <w:divsChild>
                    <w:div w:id="83503397">
                      <w:marLeft w:val="0"/>
                      <w:marRight w:val="0"/>
                      <w:marTop w:val="0"/>
                      <w:marBottom w:val="0"/>
                      <w:divBdr>
                        <w:top w:val="none" w:sz="0" w:space="0" w:color="auto"/>
                        <w:left w:val="none" w:sz="0" w:space="0" w:color="auto"/>
                        <w:bottom w:val="none" w:sz="0" w:space="0" w:color="auto"/>
                        <w:right w:val="none" w:sz="0" w:space="0" w:color="auto"/>
                      </w:divBdr>
                      <w:divsChild>
                        <w:div w:id="1229535756">
                          <w:marLeft w:val="0"/>
                          <w:marRight w:val="0"/>
                          <w:marTop w:val="0"/>
                          <w:marBottom w:val="0"/>
                          <w:divBdr>
                            <w:top w:val="none" w:sz="0" w:space="0" w:color="auto"/>
                            <w:left w:val="none" w:sz="0" w:space="0" w:color="auto"/>
                            <w:bottom w:val="none" w:sz="0" w:space="0" w:color="auto"/>
                            <w:right w:val="none" w:sz="0" w:space="0" w:color="auto"/>
                          </w:divBdr>
                        </w:div>
                        <w:div w:id="1940603038">
                          <w:marLeft w:val="0"/>
                          <w:marRight w:val="0"/>
                          <w:marTop w:val="0"/>
                          <w:marBottom w:val="0"/>
                          <w:divBdr>
                            <w:top w:val="none" w:sz="0" w:space="0" w:color="auto"/>
                            <w:left w:val="none" w:sz="0" w:space="0" w:color="auto"/>
                            <w:bottom w:val="none" w:sz="0" w:space="0" w:color="auto"/>
                            <w:right w:val="none" w:sz="0" w:space="0" w:color="auto"/>
                          </w:divBdr>
                        </w:div>
                        <w:div w:id="19780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6519">
          <w:marLeft w:val="0"/>
          <w:marRight w:val="0"/>
          <w:marTop w:val="0"/>
          <w:marBottom w:val="0"/>
          <w:divBdr>
            <w:top w:val="none" w:sz="0" w:space="0" w:color="auto"/>
            <w:left w:val="none" w:sz="0" w:space="0" w:color="auto"/>
            <w:bottom w:val="none" w:sz="0" w:space="0" w:color="auto"/>
            <w:right w:val="none" w:sz="0" w:space="0" w:color="auto"/>
          </w:divBdr>
          <w:divsChild>
            <w:div w:id="847981828">
              <w:marLeft w:val="0"/>
              <w:marRight w:val="0"/>
              <w:marTop w:val="0"/>
              <w:marBottom w:val="0"/>
              <w:divBdr>
                <w:top w:val="none" w:sz="0" w:space="0" w:color="auto"/>
                <w:left w:val="none" w:sz="0" w:space="0" w:color="auto"/>
                <w:bottom w:val="none" w:sz="0" w:space="0" w:color="auto"/>
                <w:right w:val="none" w:sz="0" w:space="0" w:color="auto"/>
              </w:divBdr>
              <w:divsChild>
                <w:div w:id="2143570449">
                  <w:marLeft w:val="0"/>
                  <w:marRight w:val="0"/>
                  <w:marTop w:val="0"/>
                  <w:marBottom w:val="0"/>
                  <w:divBdr>
                    <w:top w:val="none" w:sz="0" w:space="0" w:color="auto"/>
                    <w:left w:val="none" w:sz="0" w:space="0" w:color="auto"/>
                    <w:bottom w:val="none" w:sz="0" w:space="0" w:color="auto"/>
                    <w:right w:val="none" w:sz="0" w:space="0" w:color="auto"/>
                  </w:divBdr>
                  <w:divsChild>
                    <w:div w:id="310447178">
                      <w:marLeft w:val="0"/>
                      <w:marRight w:val="0"/>
                      <w:marTop w:val="0"/>
                      <w:marBottom w:val="0"/>
                      <w:divBdr>
                        <w:top w:val="none" w:sz="0" w:space="0" w:color="auto"/>
                        <w:left w:val="none" w:sz="0" w:space="0" w:color="auto"/>
                        <w:bottom w:val="none" w:sz="0" w:space="0" w:color="auto"/>
                        <w:right w:val="none" w:sz="0" w:space="0" w:color="auto"/>
                      </w:divBdr>
                    </w:div>
                  </w:divsChild>
                </w:div>
                <w:div w:id="583804730">
                  <w:marLeft w:val="0"/>
                  <w:marRight w:val="0"/>
                  <w:marTop w:val="0"/>
                  <w:marBottom w:val="0"/>
                  <w:divBdr>
                    <w:top w:val="none" w:sz="0" w:space="0" w:color="auto"/>
                    <w:left w:val="none" w:sz="0" w:space="0" w:color="auto"/>
                    <w:bottom w:val="none" w:sz="0" w:space="0" w:color="auto"/>
                    <w:right w:val="none" w:sz="0" w:space="0" w:color="auto"/>
                  </w:divBdr>
                  <w:divsChild>
                    <w:div w:id="416487863">
                      <w:marLeft w:val="0"/>
                      <w:marRight w:val="0"/>
                      <w:marTop w:val="0"/>
                      <w:marBottom w:val="0"/>
                      <w:divBdr>
                        <w:top w:val="none" w:sz="0" w:space="0" w:color="auto"/>
                        <w:left w:val="none" w:sz="0" w:space="0" w:color="auto"/>
                        <w:bottom w:val="none" w:sz="0" w:space="0" w:color="auto"/>
                        <w:right w:val="none" w:sz="0" w:space="0" w:color="auto"/>
                      </w:divBdr>
                    </w:div>
                  </w:divsChild>
                </w:div>
                <w:div w:id="600995119">
                  <w:marLeft w:val="0"/>
                  <w:marRight w:val="0"/>
                  <w:marTop w:val="0"/>
                  <w:marBottom w:val="0"/>
                  <w:divBdr>
                    <w:top w:val="none" w:sz="0" w:space="0" w:color="auto"/>
                    <w:left w:val="none" w:sz="0" w:space="0" w:color="auto"/>
                    <w:bottom w:val="none" w:sz="0" w:space="0" w:color="auto"/>
                    <w:right w:val="none" w:sz="0" w:space="0" w:color="auto"/>
                  </w:divBdr>
                  <w:divsChild>
                    <w:div w:id="1788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jiang-zai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1386</Words>
  <Characters>7902</Characters>
  <Application>Microsoft Office Word</Application>
  <DocSecurity>0</DocSecurity>
  <Lines>65</Lines>
  <Paragraphs>18</Paragraphs>
  <ScaleCrop>false</ScaleCrop>
  <Company>Grizli777</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2024-05-17T04:11:00Z</dcterms:created>
  <dcterms:modified xsi:type="dcterms:W3CDTF">2024-05-17T04:17:00Z</dcterms:modified>
</cp:coreProperties>
</file>