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8CC" w:rsidRDefault="00ED28CC" w:rsidP="00ED28CC">
      <w:pPr>
        <w:rPr>
          <w:rFonts w:asciiTheme="majorBidi" w:hAnsiTheme="majorBidi" w:cstheme="majorBidi"/>
          <w:b/>
          <w:bCs/>
          <w:sz w:val="36"/>
          <w:szCs w:val="36"/>
        </w:rPr>
      </w:pPr>
      <w:r w:rsidRPr="00ED28CC">
        <w:rPr>
          <w:rFonts w:asciiTheme="majorBidi" w:hAnsiTheme="majorBidi" w:cstheme="majorBidi"/>
          <w:b/>
          <w:bCs/>
          <w:sz w:val="36"/>
          <w:szCs w:val="36"/>
        </w:rPr>
        <w:t>China Economic Work Meeting for 2026</w:t>
      </w:r>
    </w:p>
    <w:p w:rsidR="00ED28CC" w:rsidRPr="00ED28CC" w:rsidRDefault="00ED28CC" w:rsidP="00ED28CC">
      <w:pPr>
        <w:rPr>
          <w:rFonts w:asciiTheme="majorBidi" w:hAnsiTheme="majorBidi" w:cstheme="majorBidi"/>
          <w:sz w:val="24"/>
          <w:szCs w:val="24"/>
        </w:rPr>
      </w:pPr>
      <w:proofErr w:type="spellStart"/>
      <w:r w:rsidRPr="00ED28CC">
        <w:rPr>
          <w:rFonts w:asciiTheme="majorBidi" w:hAnsiTheme="majorBidi" w:cstheme="majorBidi"/>
          <w:sz w:val="24"/>
          <w:szCs w:val="24"/>
        </w:rPr>
        <w:t>Shakeel</w:t>
      </w:r>
      <w:proofErr w:type="spellEnd"/>
      <w:r w:rsidRPr="00ED28CC">
        <w:rPr>
          <w:rFonts w:asciiTheme="majorBidi" w:hAnsiTheme="majorBidi" w:cstheme="majorBidi"/>
          <w:sz w:val="24"/>
          <w:szCs w:val="24"/>
        </w:rPr>
        <w:t xml:space="preserve"> </w:t>
      </w:r>
      <w:proofErr w:type="spellStart"/>
      <w:r w:rsidRPr="00ED28CC">
        <w:rPr>
          <w:rFonts w:asciiTheme="majorBidi" w:hAnsiTheme="majorBidi" w:cstheme="majorBidi"/>
          <w:sz w:val="24"/>
          <w:szCs w:val="24"/>
        </w:rPr>
        <w:t>Ramay</w:t>
      </w:r>
      <w:proofErr w:type="spellEnd"/>
    </w:p>
    <w:p w:rsidR="00ED28CC" w:rsidRPr="00ED28CC" w:rsidRDefault="00ED28CC" w:rsidP="00ED28CC">
      <w:pPr>
        <w:rPr>
          <w:rFonts w:asciiTheme="majorBidi" w:hAnsiTheme="majorBidi" w:cstheme="majorBidi"/>
          <w:sz w:val="24"/>
          <w:szCs w:val="24"/>
        </w:rPr>
      </w:pPr>
      <w:r w:rsidRPr="00ED28CC">
        <w:rPr>
          <w:rFonts w:asciiTheme="majorBidi" w:hAnsiTheme="majorBidi" w:cstheme="majorBidi"/>
          <w:sz w:val="24"/>
          <w:szCs w:val="24"/>
        </w:rPr>
        <w:t>Published on: December 11, 2025 1:50 AM</w:t>
      </w:r>
    </w:p>
    <w:p w:rsidR="00ED28CC" w:rsidRPr="00ED28CC" w:rsidRDefault="00ED28CC" w:rsidP="00ED28CC">
      <w:pPr>
        <w:rPr>
          <w:rFonts w:asciiTheme="majorBidi" w:hAnsiTheme="majorBidi" w:cstheme="majorBidi"/>
          <w:sz w:val="24"/>
          <w:szCs w:val="24"/>
        </w:rPr>
      </w:pPr>
      <w:r w:rsidRPr="00ED28CC">
        <w:rPr>
          <w:rFonts w:asciiTheme="majorBidi" w:hAnsiTheme="majorBidi" w:cstheme="majorBidi"/>
          <w:sz w:val="24"/>
          <w:szCs w:val="24"/>
        </w:rPr>
        <w:t>The Political Bureau of the Communist Party of China (CPC) Central Committee held a meeting to deliberate on the economic agenda for 2026. It is an extremely important meeting in China, in the context of economic decision-making and implementation for the next year. The meeting usually draws the framework and guidelines for the economic direction, regulations, and governance. The participants deliberated on regulations governing the CPC’s leadership over law-based governance, people’s welfare, and the rule of law as a cross-cutting subject in addition to the economic agenda.</w:t>
      </w:r>
    </w:p>
    <w:p w:rsidR="00ED28CC" w:rsidRPr="00ED28CC" w:rsidRDefault="00ED28CC" w:rsidP="00ED28CC">
      <w:pPr>
        <w:rPr>
          <w:rFonts w:asciiTheme="majorBidi" w:hAnsiTheme="majorBidi" w:cstheme="majorBidi"/>
          <w:sz w:val="24"/>
          <w:szCs w:val="24"/>
        </w:rPr>
      </w:pPr>
      <w:r w:rsidRPr="00ED28CC">
        <w:rPr>
          <w:rFonts w:asciiTheme="majorBidi" w:hAnsiTheme="majorBidi" w:cstheme="majorBidi"/>
          <w:sz w:val="24"/>
          <w:szCs w:val="24"/>
        </w:rPr>
        <w:t>This year’s meeting also gained importance because it was the first meeting after the conclusion of the 14th Development Plan and approval of the 15th Development Plan. Therefore, 2026 will be highly significant for China, as it marks the beginning of the 15th Five-Year Development Plan. China will be strengthening its efforts to realize the goal of modernization, building a modern socialist country with Chinese characteristics. It is anticipated that China will implement a multipronged policy and strategy to reach these goals.</w:t>
      </w:r>
    </w:p>
    <w:p w:rsidR="00ED28CC" w:rsidRPr="00ED28CC" w:rsidRDefault="00ED28CC" w:rsidP="00ED28CC">
      <w:pPr>
        <w:rPr>
          <w:rFonts w:asciiTheme="majorBidi" w:hAnsiTheme="majorBidi" w:cstheme="majorBidi"/>
          <w:sz w:val="24"/>
          <w:szCs w:val="24"/>
        </w:rPr>
      </w:pPr>
      <w:r w:rsidRPr="00ED28CC">
        <w:rPr>
          <w:rFonts w:asciiTheme="majorBidi" w:hAnsiTheme="majorBidi" w:cstheme="majorBidi"/>
          <w:sz w:val="24"/>
          <w:szCs w:val="24"/>
        </w:rPr>
        <w:t>First, China will implement the new philosophy of development and promote high-quality development, as outlined in the press brief from the Central Committee meeting. This new philosophy emphasizes green, low-carbon, and sustainable development. It centers on openness, inclusiveness, and sustainable progress. At the same time, China will promote high-quality growth that prioritizes quality over GDP growth. China will seek high-quality development driven by innovation, progress, and advanced productive forces. Thus, the country will be transitioning from traditional industrial expansion, infrastructure investments, and integration into global trade networks to intelligent industrial development, future-oriented investments, and increasing domestic consumption. Innovation, a modern services ecosystem, an AI-driven industry, and green transition will become new engines of growth. To support these efforts, China will invest in artificial intelligence, quantum computing, advanced chips and semiconductors, the services ecosystem, rare-earth metals, and clean energy, along with other areas. While this presents a great challenge, China remains committed to achieving these goals.</w:t>
      </w:r>
    </w:p>
    <w:p w:rsidR="00ED28CC" w:rsidRPr="00ED28CC" w:rsidRDefault="00ED28CC" w:rsidP="00ED28CC">
      <w:pPr>
        <w:rPr>
          <w:rFonts w:asciiTheme="majorBidi" w:hAnsiTheme="majorBidi" w:cstheme="majorBidi"/>
          <w:sz w:val="24"/>
          <w:szCs w:val="24"/>
        </w:rPr>
      </w:pPr>
      <w:r w:rsidRPr="00ED28CC">
        <w:rPr>
          <w:rFonts w:asciiTheme="majorBidi" w:hAnsiTheme="majorBidi" w:cstheme="majorBidi"/>
          <w:sz w:val="24"/>
          <w:szCs w:val="24"/>
        </w:rPr>
        <w:t xml:space="preserve">Second, consumption is another area to watch. China has pinned it as one of the areas to boost and sustain growth. The selection has merit, as the household consumption as a percentage of GDP is only around 40%, which is relatively low. Policymakers believe that an increase in consumption will help drive and maintain the growth rate. Therefore, at the Fourth Plenum, while setting Five-Year Development targets, it was decided to promote consumption. Thus, China will enhance investment in people’s livelihoods and jobs and strengthen the social security </w:t>
      </w:r>
      <w:r w:rsidRPr="00ED28CC">
        <w:rPr>
          <w:rFonts w:asciiTheme="majorBidi" w:hAnsiTheme="majorBidi" w:cstheme="majorBidi"/>
          <w:sz w:val="24"/>
          <w:szCs w:val="24"/>
        </w:rPr>
        <w:lastRenderedPageBreak/>
        <w:t>systems to foster consumption over the next five years. China will also bolster the consumer trade-in program or similar initiatives.</w:t>
      </w:r>
    </w:p>
    <w:p w:rsidR="00ED28CC" w:rsidRPr="00ED28CC" w:rsidRDefault="00ED28CC" w:rsidP="00ED28CC">
      <w:pPr>
        <w:rPr>
          <w:rFonts w:asciiTheme="majorBidi" w:hAnsiTheme="majorBidi" w:cstheme="majorBidi"/>
          <w:sz w:val="24"/>
          <w:szCs w:val="24"/>
        </w:rPr>
      </w:pPr>
      <w:r w:rsidRPr="00ED28CC">
        <w:rPr>
          <w:rFonts w:asciiTheme="majorBidi" w:hAnsiTheme="majorBidi" w:cstheme="majorBidi"/>
          <w:sz w:val="24"/>
          <w:szCs w:val="24"/>
        </w:rPr>
        <w:t>Innovation, a modern services ecosystem, an AI-driven industry, and green transition will become new engines of growth.</w:t>
      </w:r>
    </w:p>
    <w:p w:rsidR="00ED28CC" w:rsidRPr="00ED28CC" w:rsidRDefault="00ED28CC" w:rsidP="00ED28CC">
      <w:pPr>
        <w:rPr>
          <w:rFonts w:asciiTheme="majorBidi" w:hAnsiTheme="majorBidi" w:cstheme="majorBidi"/>
          <w:sz w:val="24"/>
          <w:szCs w:val="24"/>
        </w:rPr>
      </w:pPr>
      <w:r w:rsidRPr="00ED28CC">
        <w:rPr>
          <w:rFonts w:asciiTheme="majorBidi" w:hAnsiTheme="majorBidi" w:cstheme="majorBidi"/>
          <w:sz w:val="24"/>
          <w:szCs w:val="24"/>
        </w:rPr>
        <w:t xml:space="preserve">Moreover, China’s middle class is on the rise. Boston Consultant projected that in the next five years, 5 million people will graduate to the middle class. However, the number is likely higher. The rising middle class will spur consumption, and programs like the consumer trade-in program will accelerate this process. It is pertinent to highlight that in 2025, China allocated 300 billion </w:t>
      </w:r>
      <w:proofErr w:type="spellStart"/>
      <w:r w:rsidRPr="00ED28CC">
        <w:rPr>
          <w:rFonts w:asciiTheme="majorBidi" w:hAnsiTheme="majorBidi" w:cstheme="majorBidi"/>
          <w:sz w:val="24"/>
          <w:szCs w:val="24"/>
        </w:rPr>
        <w:t>yuan</w:t>
      </w:r>
      <w:proofErr w:type="spellEnd"/>
      <w:r w:rsidRPr="00ED28CC">
        <w:rPr>
          <w:rFonts w:asciiTheme="majorBidi" w:hAnsiTheme="majorBidi" w:cstheme="majorBidi"/>
          <w:sz w:val="24"/>
          <w:szCs w:val="24"/>
        </w:rPr>
        <w:t xml:space="preserve"> to the consumer trade-in program, which provided a subsidy of around 15-20% on the purchase of selected items, including home appliances. It is expected that, in 2026, the funding for this program may increase.</w:t>
      </w:r>
    </w:p>
    <w:p w:rsidR="00ED28CC" w:rsidRPr="00ED28CC" w:rsidRDefault="00ED28CC" w:rsidP="00ED28CC">
      <w:pPr>
        <w:rPr>
          <w:rFonts w:asciiTheme="majorBidi" w:hAnsiTheme="majorBidi" w:cstheme="majorBidi"/>
          <w:sz w:val="24"/>
          <w:szCs w:val="24"/>
        </w:rPr>
      </w:pPr>
      <w:r w:rsidRPr="00ED28CC">
        <w:rPr>
          <w:rFonts w:asciiTheme="majorBidi" w:hAnsiTheme="majorBidi" w:cstheme="majorBidi"/>
          <w:sz w:val="24"/>
          <w:szCs w:val="24"/>
        </w:rPr>
        <w:t>Third, green and sustainable development will lead the economy. China is already making significant progress by investing heavily across sectors, including the green industry. It is now a leader in green and clean energy investment. According to the latest available data, China invested nearly US$625 billion in clean energy in 2024, accounting for 31% of global investment. Investment and production in the clean energy sector generated an economy valued at US$1.9 trillion, roughly equal to Australia’s total GDP. China continued this momentum into 2025. For example, during the first quarter of 2025, investment in batteries and grids surged by 69% and 22%, respectively. The issuance of green bonds also grew tremendously in the first quarter of 2025, increasing by 65%. China is also working to strengthen the green bond market further and introduced the unified Green Finance-supported Project Catalogue in July 2025. These facts clearly show that the green industry is booming and China’s green transition is in full progress.</w:t>
      </w:r>
    </w:p>
    <w:p w:rsidR="00ED28CC" w:rsidRPr="00ED28CC" w:rsidRDefault="00ED28CC" w:rsidP="00ED28CC">
      <w:pPr>
        <w:rPr>
          <w:rFonts w:asciiTheme="majorBidi" w:hAnsiTheme="majorBidi" w:cstheme="majorBidi"/>
          <w:sz w:val="24"/>
          <w:szCs w:val="24"/>
        </w:rPr>
      </w:pPr>
      <w:r w:rsidRPr="00ED28CC">
        <w:rPr>
          <w:rFonts w:asciiTheme="majorBidi" w:hAnsiTheme="majorBidi" w:cstheme="majorBidi"/>
          <w:sz w:val="24"/>
          <w:szCs w:val="24"/>
        </w:rPr>
        <w:t>Now China has committed to reducing carbon emissions by 7-10% by 2035, relative to peak emissions. It is a significant goal, and time is limited. Many experts believe China will do more, as it has a habit of promising less and delivering more. Therefore, China will accelerate its efforts, boost R&amp;D and investment, and focus on innovation to meet the expected objectives in 2026. China will also speed up the development of a three-dimensional green transport network. Climate-smart agriculture will be another focus area, as it is essential for fighting climate change, supporting adaptation, and protecting food sovereignty.</w:t>
      </w:r>
    </w:p>
    <w:p w:rsidR="00ED28CC" w:rsidRPr="00ED28CC" w:rsidRDefault="00ED28CC" w:rsidP="00ED28CC">
      <w:pPr>
        <w:rPr>
          <w:rFonts w:asciiTheme="majorBidi" w:hAnsiTheme="majorBidi" w:cstheme="majorBidi"/>
          <w:sz w:val="24"/>
          <w:szCs w:val="24"/>
        </w:rPr>
      </w:pPr>
      <w:r w:rsidRPr="00ED28CC">
        <w:rPr>
          <w:rFonts w:asciiTheme="majorBidi" w:hAnsiTheme="majorBidi" w:cstheme="majorBidi"/>
          <w:sz w:val="24"/>
          <w:szCs w:val="24"/>
        </w:rPr>
        <w:t>Fourth, on the macro side, China will be more innovative and practical in devising fiscal and monetary policies. On the fiscal policy side, China will pursue an expansionary, proactive policy to stimulate growth and maintain stability. Therefore, China will enhance its spending sphere. The priority areas for government spending and investment will be education, healthcare, childcare, and eldercare, aligning with the 15th Five-Year Plan’s goal of investing in people. Moreover, China can issue special-purpose bonds and ultra-long bonds to reduce debt and boost consumption.</w:t>
      </w:r>
    </w:p>
    <w:p w:rsidR="00ED28CC" w:rsidRPr="00ED28CC" w:rsidRDefault="00ED28CC" w:rsidP="00ED28CC">
      <w:pPr>
        <w:rPr>
          <w:rFonts w:asciiTheme="majorBidi" w:hAnsiTheme="majorBidi" w:cstheme="majorBidi"/>
          <w:sz w:val="24"/>
          <w:szCs w:val="24"/>
        </w:rPr>
      </w:pPr>
      <w:r w:rsidRPr="00ED28CC">
        <w:rPr>
          <w:rFonts w:asciiTheme="majorBidi" w:hAnsiTheme="majorBidi" w:cstheme="majorBidi"/>
          <w:sz w:val="24"/>
          <w:szCs w:val="24"/>
        </w:rPr>
        <w:lastRenderedPageBreak/>
        <w:t>Regarding monetary policy, China will be more accommodating and flexible. The policy will be moderately loose to allow growth factors to develop appropriately. The primary objectives of monetary policy would be to create jobs and maintain financial stability. However, economists believe these policy choices could lead to a 4% deficit, but China is willing to take that risk. Moreover, its financial health and economic indicators enable China to pursue it.</w:t>
      </w:r>
    </w:p>
    <w:p w:rsidR="00ED28CC" w:rsidRPr="00ED28CC" w:rsidRDefault="00ED28CC" w:rsidP="00ED28CC">
      <w:pPr>
        <w:rPr>
          <w:rFonts w:asciiTheme="majorBidi" w:hAnsiTheme="majorBidi" w:cstheme="majorBidi"/>
          <w:sz w:val="24"/>
          <w:szCs w:val="24"/>
        </w:rPr>
      </w:pPr>
      <w:r w:rsidRPr="00ED28CC">
        <w:rPr>
          <w:rFonts w:asciiTheme="majorBidi" w:hAnsiTheme="majorBidi" w:cstheme="majorBidi"/>
          <w:sz w:val="24"/>
          <w:szCs w:val="24"/>
        </w:rPr>
        <w:t>Fifth, China will prioritize integrated urban and rural development and work on creating synergies across regions. These are vital areas because anti-China forces aim to use development progress as a propaganda tool and to divide the people. As a result, it is likely that in 2026, China will promote investment in Western regions such as Xinjiang.</w:t>
      </w:r>
    </w:p>
    <w:p w:rsidR="00ED28CC" w:rsidRPr="00ED28CC" w:rsidRDefault="00ED28CC" w:rsidP="00ED28CC">
      <w:pPr>
        <w:rPr>
          <w:rFonts w:asciiTheme="majorBidi" w:hAnsiTheme="majorBidi" w:cstheme="majorBidi"/>
          <w:sz w:val="24"/>
          <w:szCs w:val="24"/>
        </w:rPr>
      </w:pPr>
      <w:r w:rsidRPr="00ED28CC">
        <w:rPr>
          <w:rFonts w:asciiTheme="majorBidi" w:hAnsiTheme="majorBidi" w:cstheme="majorBidi"/>
          <w:sz w:val="24"/>
          <w:szCs w:val="24"/>
        </w:rPr>
        <w:t>Sixth, however, the most critical area of focus would be people’s welfare. It would serve as the foundation of all policies, regulations, laws, and actions. Therefore, China would prioritize access to decent livelihoods, equal opportunities for growth, and quality services like health and education.</w:t>
      </w:r>
    </w:p>
    <w:p w:rsidR="00ED28CC" w:rsidRPr="00ED28CC" w:rsidRDefault="00ED28CC" w:rsidP="00ED28CC">
      <w:pPr>
        <w:rPr>
          <w:rFonts w:asciiTheme="majorBidi" w:hAnsiTheme="majorBidi" w:cstheme="majorBidi"/>
          <w:sz w:val="24"/>
          <w:szCs w:val="24"/>
        </w:rPr>
      </w:pPr>
      <w:r w:rsidRPr="00ED28CC">
        <w:rPr>
          <w:rFonts w:asciiTheme="majorBidi" w:hAnsiTheme="majorBidi" w:cstheme="majorBidi"/>
          <w:sz w:val="24"/>
          <w:szCs w:val="24"/>
        </w:rPr>
        <w:t>Seventh, to achieve all the objectives, the CPC must ensure prudent and effective governance and enhance coordination at all levels. Eighteenth, China will strengthen the CPC’s role in governance at all levels and develop regulations to do so.</w:t>
      </w:r>
    </w:p>
    <w:p w:rsidR="00ED28CC" w:rsidRPr="00ED28CC" w:rsidRDefault="00ED28CC" w:rsidP="00ED28CC">
      <w:pPr>
        <w:rPr>
          <w:rFonts w:asciiTheme="majorBidi" w:hAnsiTheme="majorBidi" w:cstheme="majorBidi"/>
          <w:sz w:val="24"/>
          <w:szCs w:val="24"/>
        </w:rPr>
      </w:pPr>
      <w:r w:rsidRPr="00ED28CC">
        <w:rPr>
          <w:rFonts w:asciiTheme="majorBidi" w:hAnsiTheme="majorBidi" w:cstheme="majorBidi"/>
          <w:sz w:val="24"/>
          <w:szCs w:val="24"/>
        </w:rPr>
        <w:t>China will be equally focusing on economic growth, boosting innovation capacity, green transition, and the welfare of the people.</w:t>
      </w:r>
    </w:p>
    <w:p w:rsidR="00ED28CC" w:rsidRPr="00ED28CC" w:rsidRDefault="00ED28CC" w:rsidP="00ED28CC">
      <w:pPr>
        <w:rPr>
          <w:rFonts w:asciiTheme="majorBidi" w:hAnsiTheme="majorBidi" w:cstheme="majorBidi"/>
          <w:sz w:val="24"/>
          <w:szCs w:val="24"/>
        </w:rPr>
      </w:pPr>
      <w:r w:rsidRPr="00ED28CC">
        <w:rPr>
          <w:rFonts w:asciiTheme="majorBidi" w:hAnsiTheme="majorBidi" w:cstheme="majorBidi"/>
          <w:sz w:val="24"/>
          <w:szCs w:val="24"/>
        </w:rPr>
        <w:t xml:space="preserve">The writer is COO </w:t>
      </w:r>
      <w:proofErr w:type="spellStart"/>
      <w:r w:rsidRPr="00ED28CC">
        <w:rPr>
          <w:rFonts w:asciiTheme="majorBidi" w:hAnsiTheme="majorBidi" w:cstheme="majorBidi"/>
          <w:sz w:val="24"/>
          <w:szCs w:val="24"/>
        </w:rPr>
        <w:t>Zalmi</w:t>
      </w:r>
      <w:proofErr w:type="spellEnd"/>
      <w:r w:rsidRPr="00ED28CC">
        <w:rPr>
          <w:rFonts w:asciiTheme="majorBidi" w:hAnsiTheme="majorBidi" w:cstheme="majorBidi"/>
          <w:sz w:val="24"/>
          <w:szCs w:val="24"/>
        </w:rPr>
        <w:t xml:space="preserve"> Foundation</w:t>
      </w:r>
    </w:p>
    <w:p w:rsidR="00C600AC" w:rsidRPr="00ED28CC" w:rsidRDefault="00C600AC" w:rsidP="00ED28CC">
      <w:pPr>
        <w:rPr>
          <w:rFonts w:asciiTheme="majorBidi" w:hAnsiTheme="majorBidi" w:cstheme="majorBidi"/>
          <w:sz w:val="24"/>
          <w:szCs w:val="24"/>
        </w:rPr>
      </w:pPr>
    </w:p>
    <w:sectPr w:rsidR="00C600AC" w:rsidRPr="00ED28CC" w:rsidSect="00C600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28CC"/>
    <w:rsid w:val="00C600AC"/>
    <w:rsid w:val="00ED28C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0AC"/>
  </w:style>
  <w:style w:type="paragraph" w:styleId="Heading1">
    <w:name w:val="heading 1"/>
    <w:basedOn w:val="Normal"/>
    <w:link w:val="Heading1Char"/>
    <w:uiPriority w:val="9"/>
    <w:qFormat/>
    <w:rsid w:val="00ED28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ED28C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8CC"/>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ED28CC"/>
    <w:rPr>
      <w:rFonts w:ascii="Times New Roman" w:eastAsia="Times New Roman" w:hAnsi="Times New Roman" w:cs="Times New Roman"/>
      <w:b/>
      <w:bCs/>
      <w:sz w:val="24"/>
      <w:szCs w:val="24"/>
    </w:rPr>
  </w:style>
  <w:style w:type="paragraph" w:customStyle="1" w:styleId="post-date-time">
    <w:name w:val="post-date-time"/>
    <w:basedOn w:val="Normal"/>
    <w:rsid w:val="00ED28C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D28C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D28CC"/>
    <w:rPr>
      <w:i/>
      <w:iCs/>
    </w:rPr>
  </w:style>
</w:styles>
</file>

<file path=word/webSettings.xml><?xml version="1.0" encoding="utf-8"?>
<w:webSettings xmlns:r="http://schemas.openxmlformats.org/officeDocument/2006/relationships" xmlns:w="http://schemas.openxmlformats.org/wordprocessingml/2006/main">
  <w:divs>
    <w:div w:id="798229445">
      <w:bodyDiv w:val="1"/>
      <w:marLeft w:val="0"/>
      <w:marRight w:val="0"/>
      <w:marTop w:val="0"/>
      <w:marBottom w:val="0"/>
      <w:divBdr>
        <w:top w:val="none" w:sz="0" w:space="0" w:color="auto"/>
        <w:left w:val="none" w:sz="0" w:space="0" w:color="auto"/>
        <w:bottom w:val="none" w:sz="0" w:space="0" w:color="auto"/>
        <w:right w:val="none" w:sz="0" w:space="0" w:color="auto"/>
      </w:divBdr>
      <w:divsChild>
        <w:div w:id="103154600">
          <w:marLeft w:val="0"/>
          <w:marRight w:val="0"/>
          <w:marTop w:val="0"/>
          <w:marBottom w:val="300"/>
          <w:divBdr>
            <w:top w:val="none" w:sz="0" w:space="0" w:color="auto"/>
            <w:left w:val="single" w:sz="36" w:space="11" w:color="333333"/>
            <w:bottom w:val="none" w:sz="0" w:space="0" w:color="auto"/>
            <w:right w:val="none" w:sz="0" w:space="0" w:color="auto"/>
          </w:divBdr>
          <w:divsChild>
            <w:div w:id="873613911">
              <w:marLeft w:val="0"/>
              <w:marRight w:val="0"/>
              <w:marTop w:val="0"/>
              <w:marBottom w:val="0"/>
              <w:divBdr>
                <w:top w:val="none" w:sz="0" w:space="0" w:color="auto"/>
                <w:left w:val="none" w:sz="0" w:space="0" w:color="auto"/>
                <w:bottom w:val="none" w:sz="0" w:space="0" w:color="auto"/>
                <w:right w:val="none" w:sz="0" w:space="0" w:color="auto"/>
              </w:divBdr>
            </w:div>
          </w:divsChild>
        </w:div>
        <w:div w:id="1516380087">
          <w:marLeft w:val="0"/>
          <w:marRight w:val="0"/>
          <w:marTop w:val="0"/>
          <w:marBottom w:val="0"/>
          <w:divBdr>
            <w:top w:val="none" w:sz="0" w:space="0" w:color="auto"/>
            <w:left w:val="none" w:sz="0" w:space="0" w:color="auto"/>
            <w:bottom w:val="none" w:sz="0" w:space="0" w:color="auto"/>
            <w:right w:val="none" w:sz="0" w:space="0" w:color="auto"/>
          </w:divBdr>
          <w:divsChild>
            <w:div w:id="1415853395">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1130</Words>
  <Characters>6444</Characters>
  <Application>Microsoft Office Word</Application>
  <DocSecurity>0</DocSecurity>
  <Lines>53</Lines>
  <Paragraphs>15</Paragraphs>
  <ScaleCrop>false</ScaleCrop>
  <Company>Grizli777</Company>
  <LinksUpToDate>false</LinksUpToDate>
  <CharactersWithSpaces>7559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2025-12-15T04:36:00Z</dcterms:created>
  <dcterms:modified xsi:type="dcterms:W3CDTF">2025-12-15T04:37:00Z</dcterms:modified>
</cp:coreProperties>
</file>