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17" w:rsidRPr="00F01F17" w:rsidRDefault="00F01F17" w:rsidP="00F01F17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F01F17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CPEC and SEZs </w:t>
      </w:r>
    </w:p>
    <w:p w:rsidR="00F01F17" w:rsidRPr="00F01F17" w:rsidRDefault="00F01F17" w:rsidP="00F01F17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1F17">
        <w:rPr>
          <w:rFonts w:ascii="Times New Roman" w:eastAsia="Times New Roman" w:hAnsi="Times New Roman" w:cs="Times New Roman"/>
          <w:b/>
          <w:sz w:val="36"/>
          <w:szCs w:val="36"/>
        </w:rPr>
        <w:t xml:space="preserve">Law and order would prove to be the Achilles heel for </w:t>
      </w:r>
      <w:proofErr w:type="spellStart"/>
      <w:r w:rsidRPr="00F01F17">
        <w:rPr>
          <w:rFonts w:ascii="Times New Roman" w:eastAsia="Times New Roman" w:hAnsi="Times New Roman" w:cs="Times New Roman"/>
          <w:b/>
          <w:sz w:val="36"/>
          <w:szCs w:val="36"/>
        </w:rPr>
        <w:t>Balochistan</w:t>
      </w:r>
      <w:proofErr w:type="spellEnd"/>
      <w:r w:rsidRPr="00F01F17">
        <w:rPr>
          <w:rFonts w:ascii="Times New Roman" w:eastAsia="Times New Roman" w:hAnsi="Times New Roman" w:cs="Times New Roman"/>
          <w:b/>
          <w:sz w:val="36"/>
          <w:szCs w:val="36"/>
        </w:rPr>
        <w:t xml:space="preserve"> economic zones. </w:t>
      </w:r>
    </w:p>
    <w:p w:rsidR="00F01F17" w:rsidRPr="00F01F17" w:rsidRDefault="00F01F17" w:rsidP="00F01F17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proofErr w:type="spellStart"/>
        <w:r w:rsidRPr="00F01F1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Ahsan</w:t>
        </w:r>
        <w:proofErr w:type="spellEnd"/>
        <w:r w:rsidRPr="00F01F1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01F1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Munir</w:t>
        </w:r>
        <w:proofErr w:type="spellEnd"/>
      </w:hyperlink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F01F17" w:rsidRPr="00F01F17" w:rsidRDefault="00F01F17" w:rsidP="00F01F17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February 13, 2024 </w:t>
      </w:r>
    </w:p>
    <w:p w:rsidR="00F01F17" w:rsidRPr="00F01F17" w:rsidRDefault="00F01F17" w:rsidP="00F01F17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history="1">
        <w:r w:rsidRPr="00F01F1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6" w:history="1">
        <w:r w:rsidRPr="00F01F1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7" w:history="1">
        <w:r w:rsidRPr="00F01F1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Newspaper</w:t>
        </w:r>
      </w:hyperlink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F01F17" w:rsidRPr="00F01F17" w:rsidRDefault="00F01F17" w:rsidP="00F01F17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Recently, China said it is ready to work with Paki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stan to upgrade the China-Pakistan Economic Corri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dor (CPEC) for a more shared future in the new era. Caretaker PM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Kakar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said after having achieved the first phase of CPEC, Pakistan is benefitting from its ear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harvest projects while remaining engaged with China to execute the next phase. Consequently, there has been a flurry of activities involving the meeting of high-ranking Chinese officials with the senior leadership of Pakistan, PM and COAS, to achieve consensus on the next phase of CPEC.</w:t>
      </w:r>
    </w:p>
    <w:p w:rsidR="00F01F17" w:rsidRPr="00F01F17" w:rsidRDefault="00F01F17" w:rsidP="00F01F17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Special Economic Zones (SEZs) constitute an im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portant segment of the second phase of CPEC. SEZs have been approved in all four provinces of Pakistan with the aim to improve and encourage: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industrilisation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, tech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nology transfer, making use of local raw materials, em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ployment creation and revenue generation. To facilitate the creation and management of SEZs, authorities have been established in all four provinces of Pakistan, with a Federal authority to approve SEZs at the national level. The Board of Investment (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BoI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) at the federal level in con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sultation with the provinces is the competent authority to approve SEZS in the four provinces.</w:t>
      </w:r>
    </w:p>
    <w:p w:rsidR="00F01F17" w:rsidRPr="00F01F17" w:rsidRDefault="00F01F17" w:rsidP="00F01F17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r w:rsidRPr="00F01F1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Webinar on “Big Data in Space Sciences” today</w:t>
        </w:r>
      </w:hyperlink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F01F17" w:rsidRPr="00F01F17" w:rsidRDefault="00F01F17" w:rsidP="00F01F17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Khyber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Pakhtunkhwa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Economic Zones Development and Management Company (KPEZDMC) </w:t>
      </w:r>
      <w:proofErr w:type="gram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has</w:t>
      </w:r>
      <w:proofErr w:type="gram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been estab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lished in KPK for SEZs management. However, other than managing the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Hattar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Economic Zone, which was already established as an industrial estate in the 1990s, not much of SEZs in KPK have been populated.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Rashakai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SEZ was a flagship project by KPEZDMC to be developed in collabo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ration with China, but its development and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industrialisa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has stalled for one reason or the other. Similarly, the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Balochistan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Economic Zones Authority has been set up to establish and promote industrial activity in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Balochistan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Bostan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Gidani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and Hub Economic Zones have the poten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tial to attract local and foreign investors. However, among other factors, law and order would prove to be the Achil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les heel for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Balochistan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economic zones.</w:t>
      </w:r>
    </w:p>
    <w:p w:rsidR="00F01F17" w:rsidRPr="00F01F17" w:rsidRDefault="00F01F17" w:rsidP="00F01F17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The Punjab Board of Investment and Trade (PBIT) serves as the Secretariat of the Special Economic Zones Authori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ty. PBIT has approved several SEZs across Punjab, some of which are more successful than SEZs in other provinc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es which might, among other reasons, owe to the 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existing industrial base in the province along with better law and order situation, which is a pivotal consideration for invest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ment by any foreign investor.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Sindh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Economic Zones Man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agement Company (SEZMC) has been established to insti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tutionally facilitate, promote, encourage and enhance the industrial base in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Sindh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. </w:t>
      </w:r>
      <w:proofErr w:type="spellStart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Dhabeji</w:t>
      </w:r>
      <w:proofErr w:type="spellEnd"/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SEZ is the flagship proj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ect of SEZMC and is claimed to be a state-of-the-art and re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markable industrial facilitation project poised to become a thriving commercial hub that attracts and supports po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tential investors from around the world. However, informa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 about the percentage of SEZ being populated, light and heavy industries established and the amount of revenue and jobs generated are amiss on the SEZMC website.</w:t>
      </w:r>
    </w:p>
    <w:p w:rsidR="00F01F17" w:rsidRPr="00F01F17" w:rsidRDefault="00F01F17" w:rsidP="00F01F17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9" w:history="1">
        <w:r w:rsidRPr="00F01F17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AIOU’s Academic Council approves new diploma, certificate programs</w:t>
        </w:r>
      </w:hyperlink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F01F17" w:rsidRPr="00F01F17" w:rsidRDefault="00F01F17" w:rsidP="00F01F17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Thus, generally, areas have been allocated, civil infra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structure developed, and operational personnel hired by all provincial economic zone authorities to run SEZs under their control. However, SEZs are meant to gener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ate economic and industrial activities and bring revenue and employment, which, at any time soon, for innumer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able reasons, do not seem probable for most of the SEZs in all four provinces.</w:t>
      </w:r>
    </w:p>
    <w:p w:rsidR="00F01F17" w:rsidRPr="00F01F17" w:rsidRDefault="00F01F17" w:rsidP="00F01F17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t>Presently, all the established SEZs need continuous op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erational budgets which are a constant monetary drain on the already cash-strapped provincial governments. Hence, for the people to benefit from CPEC and its SEZs in the true sense: in terms of jobs and industrial activity, it would be encouraging if China works with incumbent and future gov</w:t>
      </w:r>
      <w:r w:rsidRPr="00F01F17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ernments to populate and develop those SEZs having the potential, which would help generate goodwill among the local populace and further strengthen bilateral relations.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F01F17"/>
    <w:rsid w:val="000F3610"/>
    <w:rsid w:val="002F5C52"/>
    <w:rsid w:val="003256B7"/>
    <w:rsid w:val="0036064A"/>
    <w:rsid w:val="004E08AD"/>
    <w:rsid w:val="004E5EA7"/>
    <w:rsid w:val="00556389"/>
    <w:rsid w:val="00567329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01F17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F01F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1F17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5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14-Feb-2024/webinar-on-big-data-in-space-sciences-tod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newspap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colum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tion.com.pk/opinio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tion.com.pk/columnist/ahsan-munir" TargetMode="External"/><Relationship Id="rId9" Type="http://schemas.openxmlformats.org/officeDocument/2006/relationships/hyperlink" Target="https://www.nation.com.pk/14-Feb-2024/aiou-s-academic-council-approves-new-diploma-certificate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Company>Grizli777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2024-02-14T04:09:00Z</dcterms:created>
  <dcterms:modified xsi:type="dcterms:W3CDTF">2024-02-14T04:10:00Z</dcterms:modified>
</cp:coreProperties>
</file>