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41" w:rsidRPr="00B22841" w:rsidRDefault="00B22841" w:rsidP="00B22841">
      <w:pPr>
        <w:spacing w:before="100" w:beforeAutospacing="1" w:after="100" w:afterAutospacing="1" w:line="240" w:lineRule="auto"/>
        <w:outlineLvl w:val="1"/>
        <w:rPr>
          <w:rFonts w:ascii="Times New Roman" w:eastAsia="Times New Roman" w:hAnsi="Times New Roman" w:cs="Times New Roman"/>
          <w:b/>
          <w:bCs/>
          <w:sz w:val="36"/>
          <w:szCs w:val="36"/>
        </w:rPr>
      </w:pPr>
      <w:r w:rsidRPr="00B22841">
        <w:rPr>
          <w:rFonts w:ascii="Times New Roman" w:eastAsia="Times New Roman" w:hAnsi="Times New Roman" w:cs="Times New Roman"/>
          <w:b/>
          <w:bCs/>
          <w:sz w:val="36"/>
          <w:szCs w:val="36"/>
        </w:rPr>
        <w:t xml:space="preserve">Twin deficit </w:t>
      </w:r>
    </w:p>
    <w:p w:rsidR="00B22841" w:rsidRPr="00B22841" w:rsidRDefault="00B22841" w:rsidP="00B22841">
      <w:pPr>
        <w:spacing w:after="0" w:line="240" w:lineRule="auto"/>
        <w:rPr>
          <w:rFonts w:ascii="Times New Roman" w:eastAsia="Times New Roman" w:hAnsi="Times New Roman" w:cs="Times New Roman"/>
          <w:sz w:val="24"/>
          <w:szCs w:val="24"/>
        </w:rPr>
      </w:pPr>
      <w:r w:rsidRPr="00B22841">
        <w:rPr>
          <w:rFonts w:ascii="Times New Roman" w:eastAsia="Times New Roman" w:hAnsi="Times New Roman" w:cs="Times New Roman"/>
          <w:sz w:val="24"/>
          <w:szCs w:val="24"/>
        </w:rPr>
        <w:t xml:space="preserve">BY N I Z A M U D </w:t>
      </w:r>
      <w:proofErr w:type="spellStart"/>
      <w:r w:rsidRPr="00B22841">
        <w:rPr>
          <w:rFonts w:ascii="Times New Roman" w:eastAsia="Times New Roman" w:hAnsi="Times New Roman" w:cs="Times New Roman"/>
          <w:sz w:val="24"/>
          <w:szCs w:val="24"/>
        </w:rPr>
        <w:t>D</w:t>
      </w:r>
      <w:proofErr w:type="spellEnd"/>
      <w:r w:rsidRPr="00B22841">
        <w:rPr>
          <w:rFonts w:ascii="Times New Roman" w:eastAsia="Times New Roman" w:hAnsi="Times New Roman" w:cs="Times New Roman"/>
          <w:sz w:val="24"/>
          <w:szCs w:val="24"/>
        </w:rPr>
        <w:t xml:space="preserve"> I N A R S H A D 2021-11-01 </w:t>
      </w:r>
    </w:p>
    <w:p w:rsidR="00B22841" w:rsidRPr="00B22841" w:rsidRDefault="00B22841" w:rsidP="00B22841">
      <w:pPr>
        <w:spacing w:after="0" w:line="240" w:lineRule="auto"/>
        <w:rPr>
          <w:rFonts w:ascii="Times New Roman" w:eastAsia="Times New Roman" w:hAnsi="Times New Roman" w:cs="Times New Roman"/>
          <w:sz w:val="24"/>
          <w:szCs w:val="24"/>
        </w:rPr>
      </w:pPr>
      <w:r w:rsidRPr="00B22841">
        <w:rPr>
          <w:rFonts w:ascii="Times New Roman" w:eastAsia="Times New Roman" w:hAnsi="Times New Roman" w:cs="Times New Roman"/>
          <w:sz w:val="24"/>
          <w:szCs w:val="24"/>
        </w:rPr>
        <w:t xml:space="preserve">ISLAMIC banking currently accounts for 17 per cent of overall banking assets in Pakistan. Notwithstanding the talk about its double-digit growth, its share is not impressive, particularly for a Muslim country and given Islamic </w:t>
      </w:r>
      <w:proofErr w:type="spellStart"/>
      <w:r w:rsidRPr="00B22841">
        <w:rPr>
          <w:rFonts w:ascii="Times New Roman" w:eastAsia="Times New Roman" w:hAnsi="Times New Roman" w:cs="Times New Roman"/>
          <w:sz w:val="24"/>
          <w:szCs w:val="24"/>
        </w:rPr>
        <w:t>banking`s</w:t>
      </w:r>
      <w:proofErr w:type="spellEnd"/>
      <w:r w:rsidRPr="00B22841">
        <w:rPr>
          <w:rFonts w:ascii="Times New Roman" w:eastAsia="Times New Roman" w:hAnsi="Times New Roman" w:cs="Times New Roman"/>
          <w:sz w:val="24"/>
          <w:szCs w:val="24"/>
        </w:rPr>
        <w:t xml:space="preserve"> revival since 2002 when the first fully fledged bank was licensed. Why has our public not embraced it en masse when the choice is there? As in many other domains, faith may not invariably translate into practice. This dichotomy is neither unique to Islamic banking nor specific to Pakistan. In fact, wherever Islamic banks operate in parallel with conventional banks in a dual banking system, the share of Islamic banking is lower than 50pc in all but two countries.</w:t>
      </w:r>
      <w:r w:rsidRPr="00B22841">
        <w:rPr>
          <w:rFonts w:ascii="Times New Roman" w:eastAsia="Times New Roman" w:hAnsi="Times New Roman" w:cs="Times New Roman"/>
          <w:sz w:val="24"/>
          <w:szCs w:val="24"/>
        </w:rPr>
        <w:br/>
      </w:r>
      <w:r w:rsidRPr="00B22841">
        <w:rPr>
          <w:rFonts w:ascii="Times New Roman" w:eastAsia="Times New Roman" w:hAnsi="Times New Roman" w:cs="Times New Roman"/>
          <w:sz w:val="24"/>
          <w:szCs w:val="24"/>
        </w:rPr>
        <w:br/>
        <w:t xml:space="preserve">Myriads of factors may explain the lower penetration of this form of banking. For one, bank deposits are typically sticky, limiting the potential for a major shift from the well-entrenched conventional system to a relatively newer one. Then there are </w:t>
      </w:r>
      <w:proofErr w:type="spellStart"/>
      <w:r w:rsidRPr="00B22841">
        <w:rPr>
          <w:rFonts w:ascii="Times New Roman" w:eastAsia="Times New Roman" w:hAnsi="Times New Roman" w:cs="Times New Roman"/>
          <w:sz w:val="24"/>
          <w:szCs w:val="24"/>
        </w:rPr>
        <w:t>nonremunerative</w:t>
      </w:r>
      <w:proofErr w:type="spellEnd"/>
      <w:r w:rsidRPr="00B22841">
        <w:rPr>
          <w:rFonts w:ascii="Times New Roman" w:eastAsia="Times New Roman" w:hAnsi="Times New Roman" w:cs="Times New Roman"/>
          <w:sz w:val="24"/>
          <w:szCs w:val="24"/>
        </w:rPr>
        <w:t xml:space="preserve"> current accounts, presently around 36pc of our customer deposits; as these accounts earn no returns, their holders may find the distinction between conventional and Islamic banking immaterial, hence they continue with their existing banks.</w:t>
      </w:r>
      <w:r w:rsidRPr="00B22841">
        <w:rPr>
          <w:rFonts w:ascii="Times New Roman" w:eastAsia="Times New Roman" w:hAnsi="Times New Roman" w:cs="Times New Roman"/>
          <w:sz w:val="24"/>
          <w:szCs w:val="24"/>
        </w:rPr>
        <w:br/>
      </w:r>
      <w:r w:rsidRPr="00B22841">
        <w:rPr>
          <w:rFonts w:ascii="Times New Roman" w:eastAsia="Times New Roman" w:hAnsi="Times New Roman" w:cs="Times New Roman"/>
          <w:sz w:val="24"/>
          <w:szCs w:val="24"/>
        </w:rPr>
        <w:br/>
        <w:t xml:space="preserve">But there is also something deeper; it seems the growth of Islamic banking has been stymied by the twin deficit of `trust` and `understanding`. Consider the trust issue first. Many remain </w:t>
      </w:r>
      <w:proofErr w:type="spellStart"/>
      <w:r w:rsidRPr="00B22841">
        <w:rPr>
          <w:rFonts w:ascii="Times New Roman" w:eastAsia="Times New Roman" w:hAnsi="Times New Roman" w:cs="Times New Roman"/>
          <w:sz w:val="24"/>
          <w:szCs w:val="24"/>
        </w:rPr>
        <w:t>sceptical</w:t>
      </w:r>
      <w:proofErr w:type="spellEnd"/>
      <w:r w:rsidRPr="00B22841">
        <w:rPr>
          <w:rFonts w:ascii="Times New Roman" w:eastAsia="Times New Roman" w:hAnsi="Times New Roman" w:cs="Times New Roman"/>
          <w:sz w:val="24"/>
          <w:szCs w:val="24"/>
        </w:rPr>
        <w:t xml:space="preserve"> about whether Islamic banking is truly </w:t>
      </w:r>
      <w:proofErr w:type="spellStart"/>
      <w:r w:rsidRPr="00B22841">
        <w:rPr>
          <w:rFonts w:ascii="Times New Roman" w:eastAsia="Times New Roman" w:hAnsi="Times New Roman" w:cs="Times New Roman"/>
          <w:sz w:val="24"/>
          <w:szCs w:val="24"/>
        </w:rPr>
        <w:t>Shariacompliant</w:t>
      </w:r>
      <w:proofErr w:type="spellEnd"/>
      <w:r w:rsidRPr="00B22841">
        <w:rPr>
          <w:rFonts w:ascii="Times New Roman" w:eastAsia="Times New Roman" w:hAnsi="Times New Roman" w:cs="Times New Roman"/>
          <w:sz w:val="24"/>
          <w:szCs w:val="24"/>
        </w:rPr>
        <w:t xml:space="preserve">. This may explain why some 90pc of the respondents in a 2014 State </w:t>
      </w:r>
      <w:proofErr w:type="spellStart"/>
      <w:r w:rsidRPr="00B22841">
        <w:rPr>
          <w:rFonts w:ascii="Times New Roman" w:eastAsia="Times New Roman" w:hAnsi="Times New Roman" w:cs="Times New Roman"/>
          <w:sz w:val="24"/>
          <w:szCs w:val="24"/>
        </w:rPr>
        <w:t>BankDFID</w:t>
      </w:r>
      <w:proofErr w:type="spellEnd"/>
      <w:r w:rsidRPr="00B22841">
        <w:rPr>
          <w:rFonts w:ascii="Times New Roman" w:eastAsia="Times New Roman" w:hAnsi="Times New Roman" w:cs="Times New Roman"/>
          <w:sz w:val="24"/>
          <w:szCs w:val="24"/>
        </w:rPr>
        <w:t xml:space="preserve"> study who viewed interest as </w:t>
      </w:r>
      <w:proofErr w:type="spellStart"/>
      <w:r w:rsidRPr="00B22841">
        <w:rPr>
          <w:rFonts w:ascii="Times New Roman" w:eastAsia="Times New Roman" w:hAnsi="Times New Roman" w:cs="Times New Roman"/>
          <w:sz w:val="24"/>
          <w:szCs w:val="24"/>
        </w:rPr>
        <w:t>riba</w:t>
      </w:r>
      <w:proofErr w:type="spellEnd"/>
      <w:r w:rsidRPr="00B22841">
        <w:rPr>
          <w:rFonts w:ascii="Times New Roman" w:eastAsia="Times New Roman" w:hAnsi="Times New Roman" w:cs="Times New Roman"/>
          <w:sz w:val="24"/>
          <w:szCs w:val="24"/>
        </w:rPr>
        <w:t xml:space="preserve"> and thus prohibited still largely banked with conventional institutions. The distrust could in part be ascribed to the knee-jerk attempt of Zia`s regime to </w:t>
      </w:r>
      <w:proofErr w:type="spellStart"/>
      <w:r w:rsidRPr="00B22841">
        <w:rPr>
          <w:rFonts w:ascii="Times New Roman" w:eastAsia="Times New Roman" w:hAnsi="Times New Roman" w:cs="Times New Roman"/>
          <w:sz w:val="24"/>
          <w:szCs w:val="24"/>
        </w:rPr>
        <w:t>Islamise</w:t>
      </w:r>
      <w:proofErr w:type="spellEnd"/>
      <w:r w:rsidRPr="00B22841">
        <w:rPr>
          <w:rFonts w:ascii="Times New Roman" w:eastAsia="Times New Roman" w:hAnsi="Times New Roman" w:cs="Times New Roman"/>
          <w:sz w:val="24"/>
          <w:szCs w:val="24"/>
        </w:rPr>
        <w:t xml:space="preserve"> the banking system in the 1980s. Even if the intent was noble, the entire drive ultimately morphed into an exercise of tweaking nomenclatures, such as the </w:t>
      </w:r>
      <w:proofErr w:type="spellStart"/>
      <w:r w:rsidRPr="00B22841">
        <w:rPr>
          <w:rFonts w:ascii="Times New Roman" w:eastAsia="Times New Roman" w:hAnsi="Times New Roman" w:cs="Times New Roman"/>
          <w:sz w:val="24"/>
          <w:szCs w:val="24"/>
        </w:rPr>
        <w:t>labelling</w:t>
      </w:r>
      <w:proofErr w:type="spellEnd"/>
      <w:r w:rsidRPr="00B22841">
        <w:rPr>
          <w:rFonts w:ascii="Times New Roman" w:eastAsia="Times New Roman" w:hAnsi="Times New Roman" w:cs="Times New Roman"/>
          <w:sz w:val="24"/>
          <w:szCs w:val="24"/>
        </w:rPr>
        <w:t xml:space="preserve"> of conventional deposits as </w:t>
      </w:r>
      <w:proofErr w:type="spellStart"/>
      <w:r w:rsidRPr="00B22841">
        <w:rPr>
          <w:rFonts w:ascii="Times New Roman" w:eastAsia="Times New Roman" w:hAnsi="Times New Roman" w:cs="Times New Roman"/>
          <w:sz w:val="24"/>
          <w:szCs w:val="24"/>
        </w:rPr>
        <w:t>profitand</w:t>
      </w:r>
      <w:proofErr w:type="spellEnd"/>
      <w:r w:rsidRPr="00B22841">
        <w:rPr>
          <w:rFonts w:ascii="Times New Roman" w:eastAsia="Times New Roman" w:hAnsi="Times New Roman" w:cs="Times New Roman"/>
          <w:sz w:val="24"/>
          <w:szCs w:val="24"/>
        </w:rPr>
        <w:t xml:space="preserve"> loss-sharing accounts or </w:t>
      </w:r>
      <w:proofErr w:type="spellStart"/>
      <w:r w:rsidRPr="00B22841">
        <w:rPr>
          <w:rFonts w:ascii="Times New Roman" w:eastAsia="Times New Roman" w:hAnsi="Times New Roman" w:cs="Times New Roman"/>
          <w:sz w:val="24"/>
          <w:szCs w:val="24"/>
        </w:rPr>
        <w:t>riba</w:t>
      </w:r>
      <w:proofErr w:type="spellEnd"/>
      <w:r w:rsidRPr="00B22841">
        <w:rPr>
          <w:rFonts w:ascii="Times New Roman" w:eastAsia="Times New Roman" w:hAnsi="Times New Roman" w:cs="Times New Roman"/>
          <w:sz w:val="24"/>
          <w:szCs w:val="24"/>
        </w:rPr>
        <w:t>-based lending as mark-up financing.</w:t>
      </w:r>
      <w:r w:rsidRPr="00B22841">
        <w:rPr>
          <w:rFonts w:ascii="Times New Roman" w:eastAsia="Times New Roman" w:hAnsi="Times New Roman" w:cs="Times New Roman"/>
          <w:sz w:val="24"/>
          <w:szCs w:val="24"/>
        </w:rPr>
        <w:br/>
      </w:r>
      <w:r w:rsidRPr="00B22841">
        <w:rPr>
          <w:rFonts w:ascii="Times New Roman" w:eastAsia="Times New Roman" w:hAnsi="Times New Roman" w:cs="Times New Roman"/>
          <w:sz w:val="24"/>
          <w:szCs w:val="24"/>
        </w:rPr>
        <w:br/>
        <w:t>That episode engendered a trust gap which is exacerbated by the other deficit of understanding. According to the SBPDFID survey, a whopping 95pc of the banking population admits to having no understanding of the Islamic banking model. The dual banking system, while an otherwise desirable arrangement, has inadvertently blurred the distinction further; Islamic banks are often viewed as a replica of conventional finance. Part of the confusion also stems from the similarity of products that both systems offer.</w:t>
      </w:r>
      <w:r w:rsidRPr="00B22841">
        <w:rPr>
          <w:rFonts w:ascii="Times New Roman" w:eastAsia="Times New Roman" w:hAnsi="Times New Roman" w:cs="Times New Roman"/>
          <w:sz w:val="24"/>
          <w:szCs w:val="24"/>
        </w:rPr>
        <w:br/>
      </w:r>
      <w:r w:rsidRPr="00B22841">
        <w:rPr>
          <w:rFonts w:ascii="Times New Roman" w:eastAsia="Times New Roman" w:hAnsi="Times New Roman" w:cs="Times New Roman"/>
          <w:sz w:val="24"/>
          <w:szCs w:val="24"/>
        </w:rPr>
        <w:br/>
        <w:t xml:space="preserve">Islamic bankers rightly argue that </w:t>
      </w:r>
      <w:proofErr w:type="spellStart"/>
      <w:r w:rsidRPr="00B22841">
        <w:rPr>
          <w:rFonts w:ascii="Times New Roman" w:eastAsia="Times New Roman" w:hAnsi="Times New Roman" w:cs="Times New Roman"/>
          <w:sz w:val="24"/>
          <w:szCs w:val="24"/>
        </w:rPr>
        <w:t>simi-larity</w:t>
      </w:r>
      <w:proofErr w:type="spellEnd"/>
      <w:r w:rsidRPr="00B22841">
        <w:rPr>
          <w:rFonts w:ascii="Times New Roman" w:eastAsia="Times New Roman" w:hAnsi="Times New Roman" w:cs="Times New Roman"/>
          <w:sz w:val="24"/>
          <w:szCs w:val="24"/>
        </w:rPr>
        <w:t xml:space="preserve"> in final products does not necessarily suggest a similar process under the hood. It is a fair point as there are a slew of other cases where the end results are the same and the only way to determine the legitimacy of a product or process is to examine how it has been executed. For instance, whether or not meat is </w:t>
      </w:r>
      <w:proofErr w:type="spellStart"/>
      <w:r w:rsidRPr="00B22841">
        <w:rPr>
          <w:rFonts w:ascii="Times New Roman" w:eastAsia="Times New Roman" w:hAnsi="Times New Roman" w:cs="Times New Roman"/>
          <w:sz w:val="24"/>
          <w:szCs w:val="24"/>
        </w:rPr>
        <w:t>halal</w:t>
      </w:r>
      <w:proofErr w:type="spellEnd"/>
      <w:r w:rsidRPr="00B22841">
        <w:rPr>
          <w:rFonts w:ascii="Times New Roman" w:eastAsia="Times New Roman" w:hAnsi="Times New Roman" w:cs="Times New Roman"/>
          <w:sz w:val="24"/>
          <w:szCs w:val="24"/>
        </w:rPr>
        <w:t xml:space="preserve"> can only be judged by reviewing the slaughter process and not by the final product.</w:t>
      </w:r>
      <w:r w:rsidRPr="00B22841">
        <w:rPr>
          <w:rFonts w:ascii="Times New Roman" w:eastAsia="Times New Roman" w:hAnsi="Times New Roman" w:cs="Times New Roman"/>
          <w:sz w:val="24"/>
          <w:szCs w:val="24"/>
        </w:rPr>
        <w:br/>
      </w:r>
      <w:r w:rsidRPr="00B22841">
        <w:rPr>
          <w:rFonts w:ascii="Times New Roman" w:eastAsia="Times New Roman" w:hAnsi="Times New Roman" w:cs="Times New Roman"/>
          <w:sz w:val="24"/>
          <w:szCs w:val="24"/>
        </w:rPr>
        <w:br/>
        <w:t xml:space="preserve">While this argument does provide a reason why legitimacy of a product should not be questioned simply because it looks like a conventional one in its final shape, it nevertheless begs a more fundamental question: are the processes that Islamic banks follow truly very dif </w:t>
      </w:r>
      <w:proofErr w:type="spellStart"/>
      <w:r w:rsidRPr="00B22841">
        <w:rPr>
          <w:rFonts w:ascii="Times New Roman" w:eastAsia="Times New Roman" w:hAnsi="Times New Roman" w:cs="Times New Roman"/>
          <w:sz w:val="24"/>
          <w:szCs w:val="24"/>
        </w:rPr>
        <w:t>ferent</w:t>
      </w:r>
      <w:proofErr w:type="spellEnd"/>
      <w:r w:rsidRPr="00B22841">
        <w:rPr>
          <w:rFonts w:ascii="Times New Roman" w:eastAsia="Times New Roman" w:hAnsi="Times New Roman" w:cs="Times New Roman"/>
          <w:sz w:val="24"/>
          <w:szCs w:val="24"/>
        </w:rPr>
        <w:t>? Critics lament they are not. Islamic banks vehemently disagree.</w:t>
      </w:r>
      <w:r w:rsidRPr="00B22841">
        <w:rPr>
          <w:rFonts w:ascii="Times New Roman" w:eastAsia="Times New Roman" w:hAnsi="Times New Roman" w:cs="Times New Roman"/>
          <w:sz w:val="24"/>
          <w:szCs w:val="24"/>
        </w:rPr>
        <w:br/>
      </w:r>
      <w:r w:rsidRPr="00B22841">
        <w:rPr>
          <w:rFonts w:ascii="Times New Roman" w:eastAsia="Times New Roman" w:hAnsi="Times New Roman" w:cs="Times New Roman"/>
          <w:sz w:val="24"/>
          <w:szCs w:val="24"/>
        </w:rPr>
        <w:br/>
        <w:t xml:space="preserve">What is still evident is that </w:t>
      </w:r>
      <w:proofErr w:type="spellStart"/>
      <w:r w:rsidRPr="00B22841">
        <w:rPr>
          <w:rFonts w:ascii="Times New Roman" w:eastAsia="Times New Roman" w:hAnsi="Times New Roman" w:cs="Times New Roman"/>
          <w:sz w:val="24"/>
          <w:szCs w:val="24"/>
        </w:rPr>
        <w:t>profitand</w:t>
      </w:r>
      <w:proofErr w:type="spellEnd"/>
      <w:r w:rsidRPr="00B22841">
        <w:rPr>
          <w:rFonts w:ascii="Times New Roman" w:eastAsia="Times New Roman" w:hAnsi="Times New Roman" w:cs="Times New Roman"/>
          <w:sz w:val="24"/>
          <w:szCs w:val="24"/>
        </w:rPr>
        <w:t xml:space="preserve"> loss-sharing, a key tenet of Islamic finance, has failed to gain much traction among Islamic banks </w:t>
      </w:r>
      <w:proofErr w:type="gramStart"/>
      <w:r w:rsidRPr="00B22841">
        <w:rPr>
          <w:rFonts w:ascii="Times New Roman" w:eastAsia="Times New Roman" w:hAnsi="Times New Roman" w:cs="Times New Roman"/>
          <w:sz w:val="24"/>
          <w:szCs w:val="24"/>
        </w:rPr>
        <w:t>who</w:t>
      </w:r>
      <w:proofErr w:type="gramEnd"/>
      <w:r w:rsidRPr="00B22841">
        <w:rPr>
          <w:rFonts w:ascii="Times New Roman" w:eastAsia="Times New Roman" w:hAnsi="Times New Roman" w:cs="Times New Roman"/>
          <w:sz w:val="24"/>
          <w:szCs w:val="24"/>
        </w:rPr>
        <w:t xml:space="preserve"> rely mostly on </w:t>
      </w:r>
      <w:proofErr w:type="spellStart"/>
      <w:r w:rsidRPr="00B22841">
        <w:rPr>
          <w:rFonts w:ascii="Times New Roman" w:eastAsia="Times New Roman" w:hAnsi="Times New Roman" w:cs="Times New Roman"/>
          <w:sz w:val="24"/>
          <w:szCs w:val="24"/>
        </w:rPr>
        <w:t>debtbased</w:t>
      </w:r>
      <w:proofErr w:type="spellEnd"/>
      <w:r w:rsidRPr="00B22841">
        <w:rPr>
          <w:rFonts w:ascii="Times New Roman" w:eastAsia="Times New Roman" w:hAnsi="Times New Roman" w:cs="Times New Roman"/>
          <w:sz w:val="24"/>
          <w:szCs w:val="24"/>
        </w:rPr>
        <w:t xml:space="preserve"> instruments. What lies </w:t>
      </w:r>
      <w:r w:rsidRPr="00B22841">
        <w:rPr>
          <w:rFonts w:ascii="Times New Roman" w:eastAsia="Times New Roman" w:hAnsi="Times New Roman" w:cs="Times New Roman"/>
          <w:sz w:val="24"/>
          <w:szCs w:val="24"/>
        </w:rPr>
        <w:lastRenderedPageBreak/>
        <w:t xml:space="preserve">behind the paltry share of </w:t>
      </w:r>
      <w:proofErr w:type="spellStart"/>
      <w:r w:rsidRPr="00B22841">
        <w:rPr>
          <w:rFonts w:ascii="Times New Roman" w:eastAsia="Times New Roman" w:hAnsi="Times New Roman" w:cs="Times New Roman"/>
          <w:sz w:val="24"/>
          <w:szCs w:val="24"/>
        </w:rPr>
        <w:t>risksharing</w:t>
      </w:r>
      <w:proofErr w:type="spellEnd"/>
      <w:r w:rsidRPr="00B22841">
        <w:rPr>
          <w:rFonts w:ascii="Times New Roman" w:eastAsia="Times New Roman" w:hAnsi="Times New Roman" w:cs="Times New Roman"/>
          <w:sz w:val="24"/>
          <w:szCs w:val="24"/>
        </w:rPr>
        <w:t xml:space="preserve"> products in Islamic banking? It might be tempting </w:t>
      </w:r>
      <w:proofErr w:type="spellStart"/>
      <w:r w:rsidRPr="00B22841">
        <w:rPr>
          <w:rFonts w:ascii="Times New Roman" w:eastAsia="Times New Roman" w:hAnsi="Times New Roman" w:cs="Times New Roman"/>
          <w:sz w:val="24"/>
          <w:szCs w:val="24"/>
        </w:rPr>
        <w:t>toblame</w:t>
      </w:r>
      <w:proofErr w:type="spellEnd"/>
      <w:r w:rsidRPr="00B22841">
        <w:rPr>
          <w:rFonts w:ascii="Times New Roman" w:eastAsia="Times New Roman" w:hAnsi="Times New Roman" w:cs="Times New Roman"/>
          <w:sz w:val="24"/>
          <w:szCs w:val="24"/>
        </w:rPr>
        <w:t xml:space="preserve"> Islamic banks, but the real culprit it seems is the operating environment.</w:t>
      </w:r>
      <w:r w:rsidRPr="00B22841">
        <w:rPr>
          <w:rFonts w:ascii="Times New Roman" w:eastAsia="Times New Roman" w:hAnsi="Times New Roman" w:cs="Times New Roman"/>
          <w:sz w:val="24"/>
          <w:szCs w:val="24"/>
        </w:rPr>
        <w:br/>
      </w:r>
      <w:r w:rsidRPr="00B22841">
        <w:rPr>
          <w:rFonts w:ascii="Times New Roman" w:eastAsia="Times New Roman" w:hAnsi="Times New Roman" w:cs="Times New Roman"/>
          <w:sz w:val="24"/>
          <w:szCs w:val="24"/>
        </w:rPr>
        <w:br/>
        <w:t xml:space="preserve">Expecting Islamic banks to </w:t>
      </w:r>
      <w:proofErr w:type="spellStart"/>
      <w:r w:rsidRPr="00B22841">
        <w:rPr>
          <w:rFonts w:ascii="Times New Roman" w:eastAsia="Times New Roman" w:hAnsi="Times New Roman" w:cs="Times New Roman"/>
          <w:sz w:val="24"/>
          <w:szCs w:val="24"/>
        </w:rPr>
        <w:t>practise</w:t>
      </w:r>
      <w:proofErr w:type="spellEnd"/>
      <w:r w:rsidRPr="00B22841">
        <w:rPr>
          <w:rFonts w:ascii="Times New Roman" w:eastAsia="Times New Roman" w:hAnsi="Times New Roman" w:cs="Times New Roman"/>
          <w:sz w:val="24"/>
          <w:szCs w:val="24"/>
        </w:rPr>
        <w:t xml:space="preserve"> risk-sharing is naïve in an environment of poor rule of law and low trust in public institutions. </w:t>
      </w:r>
      <w:proofErr w:type="spellStart"/>
      <w:r w:rsidRPr="00B22841">
        <w:rPr>
          <w:rFonts w:ascii="Times New Roman" w:eastAsia="Times New Roman" w:hAnsi="Times New Roman" w:cs="Times New Roman"/>
          <w:sz w:val="24"/>
          <w:szCs w:val="24"/>
        </w:rPr>
        <w:t>Withoutblame</w:t>
      </w:r>
      <w:proofErr w:type="spellEnd"/>
      <w:r w:rsidRPr="00B22841">
        <w:rPr>
          <w:rFonts w:ascii="Times New Roman" w:eastAsia="Times New Roman" w:hAnsi="Times New Roman" w:cs="Times New Roman"/>
          <w:sz w:val="24"/>
          <w:szCs w:val="24"/>
        </w:rPr>
        <w:t xml:space="preserve"> Islamic banks, but the real culprit it seems is the operating environment.</w:t>
      </w:r>
      <w:r w:rsidRPr="00B22841">
        <w:rPr>
          <w:rFonts w:ascii="Times New Roman" w:eastAsia="Times New Roman" w:hAnsi="Times New Roman" w:cs="Times New Roman"/>
          <w:sz w:val="24"/>
          <w:szCs w:val="24"/>
        </w:rPr>
        <w:br/>
      </w:r>
      <w:r w:rsidRPr="00B22841">
        <w:rPr>
          <w:rFonts w:ascii="Times New Roman" w:eastAsia="Times New Roman" w:hAnsi="Times New Roman" w:cs="Times New Roman"/>
          <w:sz w:val="24"/>
          <w:szCs w:val="24"/>
        </w:rPr>
        <w:br/>
        <w:t xml:space="preserve">Expecting Islamic banks to </w:t>
      </w:r>
      <w:proofErr w:type="spellStart"/>
      <w:r w:rsidRPr="00B22841">
        <w:rPr>
          <w:rFonts w:ascii="Times New Roman" w:eastAsia="Times New Roman" w:hAnsi="Times New Roman" w:cs="Times New Roman"/>
          <w:sz w:val="24"/>
          <w:szCs w:val="24"/>
        </w:rPr>
        <w:t>practise</w:t>
      </w:r>
      <w:proofErr w:type="spellEnd"/>
      <w:r w:rsidRPr="00B22841">
        <w:rPr>
          <w:rFonts w:ascii="Times New Roman" w:eastAsia="Times New Roman" w:hAnsi="Times New Roman" w:cs="Times New Roman"/>
          <w:sz w:val="24"/>
          <w:szCs w:val="24"/>
        </w:rPr>
        <w:t xml:space="preserve"> risk-sharing is naïve in an environment of poor rule of law and low trust in public institutions. </w:t>
      </w:r>
      <w:proofErr w:type="spellStart"/>
      <w:r w:rsidRPr="00B22841">
        <w:rPr>
          <w:rFonts w:ascii="Times New Roman" w:eastAsia="Times New Roman" w:hAnsi="Times New Roman" w:cs="Times New Roman"/>
          <w:sz w:val="24"/>
          <w:szCs w:val="24"/>
        </w:rPr>
        <w:t>Withoutdocumenting</w:t>
      </w:r>
      <w:proofErr w:type="spellEnd"/>
      <w:r w:rsidRPr="00B22841">
        <w:rPr>
          <w:rFonts w:ascii="Times New Roman" w:eastAsia="Times New Roman" w:hAnsi="Times New Roman" w:cs="Times New Roman"/>
          <w:sz w:val="24"/>
          <w:szCs w:val="24"/>
        </w:rPr>
        <w:t xml:space="preserve"> our economy and strengthening our legal framework, risk-sharing on either deposit or lending is fraught with too many perils to be truly pursued. A country where barely 1pc pay obligatory direct taxes, who would voluntarily share profits with an Islamic bank? In all likelihood, a pure </w:t>
      </w:r>
      <w:proofErr w:type="spellStart"/>
      <w:r w:rsidRPr="00B22841">
        <w:rPr>
          <w:rFonts w:ascii="Times New Roman" w:eastAsia="Times New Roman" w:hAnsi="Times New Roman" w:cs="Times New Roman"/>
          <w:sz w:val="24"/>
          <w:szCs w:val="24"/>
        </w:rPr>
        <w:t>risksharing</w:t>
      </w:r>
      <w:proofErr w:type="spellEnd"/>
      <w:r w:rsidRPr="00B22841">
        <w:rPr>
          <w:rFonts w:ascii="Times New Roman" w:eastAsia="Times New Roman" w:hAnsi="Times New Roman" w:cs="Times New Roman"/>
          <w:sz w:val="24"/>
          <w:szCs w:val="24"/>
        </w:rPr>
        <w:t xml:space="preserve"> model will leave the latter at the shorter end of the stick; borrowers will pass on the losses to Islamic banks while pocketing any profits. After all, maintaining two separate accounts is common in our business community.</w:t>
      </w:r>
      <w:r w:rsidRPr="00B22841">
        <w:rPr>
          <w:rFonts w:ascii="Times New Roman" w:eastAsia="Times New Roman" w:hAnsi="Times New Roman" w:cs="Times New Roman"/>
          <w:sz w:val="24"/>
          <w:szCs w:val="24"/>
        </w:rPr>
        <w:br/>
      </w:r>
      <w:r w:rsidRPr="00B22841">
        <w:rPr>
          <w:rFonts w:ascii="Times New Roman" w:eastAsia="Times New Roman" w:hAnsi="Times New Roman" w:cs="Times New Roman"/>
          <w:sz w:val="24"/>
          <w:szCs w:val="24"/>
        </w:rPr>
        <w:br/>
        <w:t xml:space="preserve">Without appreciating these realities, the public might be hoping for an Islamic banking model that is too good to exist, at least under the current conditions. Here Islamic banks also have a responsibility to educate the public when the majority admits to having no understanding of their banking model. Without proper knowledge, </w:t>
      </w:r>
      <w:proofErr w:type="spellStart"/>
      <w:r w:rsidRPr="00B22841">
        <w:rPr>
          <w:rFonts w:ascii="Times New Roman" w:eastAsia="Times New Roman" w:hAnsi="Times New Roman" w:cs="Times New Roman"/>
          <w:sz w:val="24"/>
          <w:szCs w:val="24"/>
        </w:rPr>
        <w:t>longheld</w:t>
      </w:r>
      <w:proofErr w:type="spellEnd"/>
      <w:r w:rsidRPr="00B22841">
        <w:rPr>
          <w:rFonts w:ascii="Times New Roman" w:eastAsia="Times New Roman" w:hAnsi="Times New Roman" w:cs="Times New Roman"/>
          <w:sz w:val="24"/>
          <w:szCs w:val="24"/>
        </w:rPr>
        <w:t xml:space="preserve"> perceptions will continue to shape public opinion and deepen the twin deficit of trust </w:t>
      </w:r>
      <w:proofErr w:type="spellStart"/>
      <w:r w:rsidRPr="00B22841">
        <w:rPr>
          <w:rFonts w:ascii="Times New Roman" w:eastAsia="Times New Roman" w:hAnsi="Times New Roman" w:cs="Times New Roman"/>
          <w:sz w:val="24"/>
          <w:szCs w:val="24"/>
        </w:rPr>
        <w:t>andunderstanding.m</w:t>
      </w:r>
      <w:proofErr w:type="spellEnd"/>
      <w:r w:rsidRPr="00B22841">
        <w:rPr>
          <w:rFonts w:ascii="Times New Roman" w:eastAsia="Times New Roman" w:hAnsi="Times New Roman" w:cs="Times New Roman"/>
          <w:sz w:val="24"/>
          <w:szCs w:val="24"/>
        </w:rPr>
        <w:t xml:space="preserve"> </w:t>
      </w:r>
      <w:proofErr w:type="gramStart"/>
      <w:r w:rsidRPr="00B22841">
        <w:rPr>
          <w:rFonts w:ascii="Times New Roman" w:eastAsia="Times New Roman" w:hAnsi="Times New Roman" w:cs="Times New Roman"/>
          <w:sz w:val="24"/>
          <w:szCs w:val="24"/>
        </w:rPr>
        <w:t>The</w:t>
      </w:r>
      <w:proofErr w:type="gramEnd"/>
      <w:r w:rsidRPr="00B22841">
        <w:rPr>
          <w:rFonts w:ascii="Times New Roman" w:eastAsia="Times New Roman" w:hAnsi="Times New Roman" w:cs="Times New Roman"/>
          <w:sz w:val="24"/>
          <w:szCs w:val="24"/>
        </w:rPr>
        <w:t xml:space="preserve"> writer has served as an adviser to the governor, Central Bank of Kuwait.</w:t>
      </w:r>
      <w:r w:rsidRPr="00B22841">
        <w:rPr>
          <w:rFonts w:ascii="Times New Roman" w:eastAsia="Times New Roman" w:hAnsi="Times New Roman" w:cs="Times New Roman"/>
          <w:sz w:val="24"/>
          <w:szCs w:val="24"/>
        </w:rPr>
        <w:br/>
      </w:r>
      <w:r w:rsidRPr="00B22841">
        <w:rPr>
          <w:rFonts w:ascii="Times New Roman" w:eastAsia="Times New Roman" w:hAnsi="Times New Roman" w:cs="Times New Roman"/>
          <w:sz w:val="24"/>
          <w:szCs w:val="24"/>
        </w:rPr>
        <w:br/>
        <w:t xml:space="preserve">na2236@caa.columbia.edu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22841"/>
    <w:rsid w:val="00014B23"/>
    <w:rsid w:val="002B289F"/>
    <w:rsid w:val="00634A4D"/>
    <w:rsid w:val="00803384"/>
    <w:rsid w:val="008D4674"/>
    <w:rsid w:val="00B21DD4"/>
    <w:rsid w:val="00B22841"/>
    <w:rsid w:val="00C32EA2"/>
    <w:rsid w:val="00C77A92"/>
    <w:rsid w:val="00C93617"/>
    <w:rsid w:val="00D75C65"/>
    <w:rsid w:val="00FF7C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B228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841"/>
    <w:rPr>
      <w:rFonts w:ascii="Times New Roman" w:eastAsia="Times New Roman" w:hAnsi="Times New Roman" w:cs="Times New Roman"/>
      <w:b/>
      <w:bCs/>
      <w:sz w:val="36"/>
      <w:szCs w:val="36"/>
    </w:rPr>
  </w:style>
  <w:style w:type="character" w:customStyle="1" w:styleId="font-arial">
    <w:name w:val="font-arial"/>
    <w:basedOn w:val="DefaultParagraphFont"/>
    <w:rsid w:val="00B22841"/>
  </w:style>
</w:styles>
</file>

<file path=word/webSettings.xml><?xml version="1.0" encoding="utf-8"?>
<w:webSettings xmlns:r="http://schemas.openxmlformats.org/officeDocument/2006/relationships" xmlns:w="http://schemas.openxmlformats.org/wordprocessingml/2006/main">
  <w:divs>
    <w:div w:id="1530027654">
      <w:bodyDiv w:val="1"/>
      <w:marLeft w:val="0"/>
      <w:marRight w:val="0"/>
      <w:marTop w:val="0"/>
      <w:marBottom w:val="0"/>
      <w:divBdr>
        <w:top w:val="none" w:sz="0" w:space="0" w:color="auto"/>
        <w:left w:val="none" w:sz="0" w:space="0" w:color="auto"/>
        <w:bottom w:val="none" w:sz="0" w:space="0" w:color="auto"/>
        <w:right w:val="none" w:sz="0" w:space="0" w:color="auto"/>
      </w:divBdr>
      <w:divsChild>
        <w:div w:id="1806317794">
          <w:marLeft w:val="0"/>
          <w:marRight w:val="0"/>
          <w:marTop w:val="0"/>
          <w:marBottom w:val="0"/>
          <w:divBdr>
            <w:top w:val="none" w:sz="0" w:space="0" w:color="auto"/>
            <w:left w:val="none" w:sz="0" w:space="0" w:color="auto"/>
            <w:bottom w:val="none" w:sz="0" w:space="0" w:color="auto"/>
            <w:right w:val="none" w:sz="0" w:space="0" w:color="auto"/>
          </w:divBdr>
        </w:div>
        <w:div w:id="135445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4420</Characters>
  <Application>Microsoft Office Word</Application>
  <DocSecurity>0</DocSecurity>
  <Lines>36</Lines>
  <Paragraphs>10</Paragraphs>
  <ScaleCrop>false</ScaleCrop>
  <Company>Grizli777</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2021-11-02T04:42:00Z</dcterms:created>
  <dcterms:modified xsi:type="dcterms:W3CDTF">2021-11-02T04:42:00Z</dcterms:modified>
</cp:coreProperties>
</file>